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BAB4C" w14:textId="77777777" w:rsidR="003172F6" w:rsidRDefault="003172F6" w:rsidP="003172F6">
      <w:pPr>
        <w:jc w:val="center"/>
        <w:rPr>
          <w:rFonts w:cstheme="minorHAnsi"/>
          <w:b/>
          <w:bCs/>
          <w:sz w:val="24"/>
        </w:rPr>
      </w:pPr>
    </w:p>
    <w:p w14:paraId="58A76630" w14:textId="77777777" w:rsidR="00DD5289" w:rsidRPr="009A2FCF" w:rsidRDefault="00DD5289" w:rsidP="00DD5289">
      <w:pPr>
        <w:jc w:val="center"/>
        <w:rPr>
          <w:rFonts w:cstheme="minorHAnsi"/>
          <w:b/>
          <w:bCs/>
          <w:sz w:val="24"/>
          <w:u w:val="single"/>
        </w:rPr>
      </w:pPr>
      <w:r w:rsidRPr="009A2FCF">
        <w:rPr>
          <w:rFonts w:cstheme="minorHAnsi"/>
          <w:b/>
          <w:bCs/>
          <w:sz w:val="24"/>
          <w:u w:val="single"/>
        </w:rPr>
        <w:t>MATRIZ OBSERVACIONES</w:t>
      </w:r>
    </w:p>
    <w:p w14:paraId="290828A3" w14:textId="77777777" w:rsidR="00DD5289" w:rsidRDefault="00DD5289" w:rsidP="00DD5289">
      <w:pPr>
        <w:jc w:val="center"/>
        <w:rPr>
          <w:rFonts w:cstheme="minorHAnsi"/>
          <w:b/>
          <w:bCs/>
          <w:sz w:val="24"/>
          <w:u w:val="single"/>
        </w:rPr>
      </w:pPr>
      <w:r w:rsidRPr="009A2FCF">
        <w:rPr>
          <w:rFonts w:cstheme="minorHAnsi"/>
          <w:b/>
          <w:bCs/>
          <w:sz w:val="24"/>
          <w:u w:val="single"/>
        </w:rPr>
        <w:t>CONSULTA EXTERNA</w:t>
      </w:r>
    </w:p>
    <w:p w14:paraId="390BCFF4" w14:textId="77777777" w:rsidR="00DB0626" w:rsidRPr="00DB0626" w:rsidRDefault="00DB0626" w:rsidP="00DB0626">
      <w:pPr>
        <w:jc w:val="center"/>
        <w:rPr>
          <w:rFonts w:cstheme="minorHAnsi"/>
          <w:b/>
          <w:bCs/>
          <w:sz w:val="24"/>
        </w:rPr>
      </w:pPr>
      <w:r w:rsidRPr="003172F6">
        <w:rPr>
          <w:rFonts w:cstheme="minorHAnsi"/>
          <w:b/>
          <w:bCs/>
          <w:sz w:val="24"/>
        </w:rPr>
        <w:t>REFORMA ACUERDO SP-A-241, QUINCE HORAS DEL VEINTICINCO DE MARZO DE 2021</w:t>
      </w:r>
    </w:p>
    <w:p w14:paraId="15359C35" w14:textId="77777777" w:rsidR="00DB08FF" w:rsidRPr="00DB08FF" w:rsidRDefault="003803D2" w:rsidP="00DB08FF">
      <w:pPr>
        <w:jc w:val="center"/>
        <w:rPr>
          <w:rFonts w:cstheme="minorHAnsi"/>
          <w:sz w:val="24"/>
        </w:rPr>
      </w:pPr>
      <w:r>
        <w:rPr>
          <w:rFonts w:cstheme="minorHAnsi"/>
          <w:sz w:val="24"/>
        </w:rPr>
        <w:t>-</w:t>
      </w:r>
      <w:r w:rsidR="00DB08FF" w:rsidRPr="00DB08FF">
        <w:rPr>
          <w:rFonts w:cstheme="minorHAnsi"/>
          <w:sz w:val="24"/>
        </w:rPr>
        <w:t>Oficio SP-1554-2022 del 7 de diciembre de 2022</w:t>
      </w:r>
      <w:r>
        <w:rPr>
          <w:rFonts w:cstheme="minorHAnsi"/>
          <w:sz w:val="24"/>
        </w:rPr>
        <w:t>-</w:t>
      </w:r>
    </w:p>
    <w:p w14:paraId="44B66B8E" w14:textId="77777777" w:rsidR="003803D2" w:rsidRDefault="003803D2" w:rsidP="00DD5289">
      <w:pPr>
        <w:rPr>
          <w:rFonts w:cstheme="minorHAnsi"/>
          <w:b/>
          <w:bCs/>
          <w:sz w:val="24"/>
        </w:rPr>
      </w:pPr>
    </w:p>
    <w:p w14:paraId="2548F94F" w14:textId="77777777" w:rsidR="003803D2" w:rsidRPr="004B6939" w:rsidRDefault="00DD5289" w:rsidP="004B6939">
      <w:pPr>
        <w:pStyle w:val="Prrafodelista"/>
        <w:numPr>
          <w:ilvl w:val="0"/>
          <w:numId w:val="4"/>
        </w:numPr>
        <w:rPr>
          <w:rFonts w:cstheme="minorHAnsi"/>
          <w:b/>
          <w:bCs/>
          <w:sz w:val="24"/>
        </w:rPr>
      </w:pPr>
      <w:r w:rsidRPr="004B6939">
        <w:rPr>
          <w:rFonts w:cstheme="minorHAnsi"/>
          <w:b/>
          <w:bCs/>
          <w:sz w:val="24"/>
          <w:u w:val="single"/>
        </w:rPr>
        <w:t>Observaciones recibidas</w:t>
      </w:r>
      <w:r w:rsidR="009A2FCF" w:rsidRPr="004B6939">
        <w:rPr>
          <w:rFonts w:cstheme="minorHAnsi"/>
          <w:b/>
          <w:bCs/>
          <w:sz w:val="24"/>
        </w:rPr>
        <w:t>:</w:t>
      </w:r>
    </w:p>
    <w:p w14:paraId="7B91138D" w14:textId="77777777" w:rsidR="003803D2" w:rsidRDefault="003803D2" w:rsidP="003803D2">
      <w:pPr>
        <w:pStyle w:val="Prrafodelista"/>
        <w:rPr>
          <w:rFonts w:cstheme="minorHAnsi"/>
          <w:b/>
          <w:bCs/>
          <w:sz w:val="24"/>
        </w:rPr>
      </w:pPr>
    </w:p>
    <w:p w14:paraId="07A80FD9" w14:textId="77777777" w:rsidR="001E1242" w:rsidRDefault="00DD5289" w:rsidP="003803D2">
      <w:pPr>
        <w:pStyle w:val="Prrafodelista"/>
        <w:numPr>
          <w:ilvl w:val="0"/>
          <w:numId w:val="3"/>
        </w:numPr>
        <w:rPr>
          <w:rFonts w:cstheme="minorHAnsi"/>
          <w:b/>
          <w:bCs/>
          <w:sz w:val="24"/>
        </w:rPr>
      </w:pPr>
      <w:r w:rsidRPr="003803D2">
        <w:rPr>
          <w:rFonts w:cstheme="minorHAnsi"/>
          <w:b/>
          <w:bCs/>
          <w:sz w:val="24"/>
        </w:rPr>
        <w:t>Vida Plena, Operadora de Planes de Pensiones Complementarias, S.A.</w:t>
      </w:r>
    </w:p>
    <w:p w14:paraId="5574A29D" w14:textId="77777777" w:rsidR="003803D2" w:rsidRPr="001E1242" w:rsidRDefault="00DD5289" w:rsidP="001E1242">
      <w:pPr>
        <w:pStyle w:val="Prrafodelista"/>
        <w:ind w:left="1080"/>
        <w:rPr>
          <w:rFonts w:cstheme="minorHAnsi"/>
          <w:b/>
          <w:bCs/>
          <w:sz w:val="24"/>
        </w:rPr>
      </w:pPr>
      <w:r w:rsidRPr="001E1242">
        <w:rPr>
          <w:rFonts w:cstheme="minorHAnsi"/>
          <w:sz w:val="24"/>
        </w:rPr>
        <w:t>Oficio GG-188-2022 del 21 de diciembre de 2022</w:t>
      </w:r>
      <w:r w:rsidR="003803D2" w:rsidRPr="001E1242">
        <w:rPr>
          <w:rFonts w:cstheme="minorHAnsi"/>
          <w:sz w:val="24"/>
        </w:rPr>
        <w:t>.</w:t>
      </w:r>
    </w:p>
    <w:p w14:paraId="768F565F" w14:textId="77777777" w:rsidR="001E1242" w:rsidRPr="001E1242" w:rsidRDefault="00DD5289" w:rsidP="00DD5289">
      <w:pPr>
        <w:pStyle w:val="Prrafodelista"/>
        <w:numPr>
          <w:ilvl w:val="0"/>
          <w:numId w:val="3"/>
        </w:numPr>
        <w:rPr>
          <w:rFonts w:cstheme="minorHAnsi"/>
          <w:sz w:val="24"/>
        </w:rPr>
      </w:pPr>
      <w:r w:rsidRPr="003803D2">
        <w:rPr>
          <w:rFonts w:cstheme="minorHAnsi"/>
          <w:b/>
          <w:bCs/>
          <w:sz w:val="24"/>
        </w:rPr>
        <w:t>BAC San José Pensiones,</w:t>
      </w:r>
      <w:r w:rsidRPr="003803D2">
        <w:rPr>
          <w:rFonts w:cstheme="minorHAnsi"/>
          <w:sz w:val="24"/>
        </w:rPr>
        <w:t xml:space="preserve"> </w:t>
      </w:r>
      <w:bookmarkStart w:id="0" w:name="_Hlk123548797"/>
      <w:r w:rsidRPr="003803D2">
        <w:rPr>
          <w:rFonts w:cstheme="minorHAnsi"/>
          <w:b/>
          <w:bCs/>
          <w:sz w:val="24"/>
        </w:rPr>
        <w:t>Operadora de Planes de Pensiones Complementarias, S.A.</w:t>
      </w:r>
      <w:bookmarkEnd w:id="0"/>
    </w:p>
    <w:p w14:paraId="73F16595" w14:textId="77777777" w:rsidR="009A2FCF" w:rsidRPr="001E1242" w:rsidRDefault="00DD5289" w:rsidP="001E1242">
      <w:pPr>
        <w:pStyle w:val="Prrafodelista"/>
        <w:ind w:left="1080"/>
        <w:rPr>
          <w:rFonts w:cstheme="minorHAnsi"/>
          <w:sz w:val="24"/>
        </w:rPr>
      </w:pPr>
      <w:r w:rsidRPr="001E1242">
        <w:rPr>
          <w:rFonts w:cstheme="minorHAnsi"/>
          <w:sz w:val="24"/>
        </w:rPr>
        <w:t>Oficio BAC-OPC-193-2022 del 21 de diciembre de 2022</w:t>
      </w:r>
      <w:r w:rsidR="003803D2" w:rsidRPr="001E1242">
        <w:rPr>
          <w:rFonts w:cstheme="minorHAnsi"/>
          <w:sz w:val="24"/>
        </w:rPr>
        <w:t>.</w:t>
      </w:r>
    </w:p>
    <w:p w14:paraId="0ED2F4B3" w14:textId="77777777" w:rsidR="001E1242" w:rsidRDefault="001D302E" w:rsidP="00DD5289">
      <w:pPr>
        <w:pStyle w:val="Prrafodelista"/>
        <w:numPr>
          <w:ilvl w:val="0"/>
          <w:numId w:val="3"/>
        </w:numPr>
        <w:rPr>
          <w:rFonts w:cstheme="minorHAnsi"/>
          <w:b/>
          <w:bCs/>
          <w:sz w:val="24"/>
        </w:rPr>
      </w:pPr>
      <w:r w:rsidRPr="003803D2">
        <w:rPr>
          <w:rFonts w:cstheme="minorHAnsi"/>
          <w:b/>
          <w:bCs/>
          <w:sz w:val="24"/>
        </w:rPr>
        <w:t>BCR Pensión, Operadora de Planes de Pensiones Complementarias, S.A.</w:t>
      </w:r>
    </w:p>
    <w:p w14:paraId="4E023C56" w14:textId="77777777" w:rsidR="004B6939" w:rsidRDefault="001D302E" w:rsidP="001E1242">
      <w:pPr>
        <w:pStyle w:val="Prrafodelista"/>
        <w:ind w:left="1080"/>
      </w:pPr>
      <w:r>
        <w:t xml:space="preserve">Oficio BCROPC-366-22 del </w:t>
      </w:r>
      <w:r w:rsidRPr="001D302E">
        <w:t>22 de diciembre de 2022</w:t>
      </w:r>
      <w:r w:rsidR="004B6939">
        <w:t>.</w:t>
      </w:r>
    </w:p>
    <w:p w14:paraId="46D189C1" w14:textId="77777777" w:rsidR="001E1242" w:rsidRPr="001E1242" w:rsidRDefault="001E1242" w:rsidP="001E1242">
      <w:pPr>
        <w:pStyle w:val="Prrafodelista"/>
        <w:ind w:left="1080"/>
        <w:rPr>
          <w:rFonts w:cstheme="minorHAnsi"/>
          <w:b/>
          <w:bCs/>
          <w:sz w:val="24"/>
        </w:rPr>
      </w:pPr>
    </w:p>
    <w:p w14:paraId="6F9E9B22" w14:textId="77777777" w:rsidR="009A2FCF" w:rsidRPr="004B6939" w:rsidRDefault="009A2FCF" w:rsidP="004B6939">
      <w:pPr>
        <w:pStyle w:val="Prrafodelista"/>
        <w:numPr>
          <w:ilvl w:val="0"/>
          <w:numId w:val="4"/>
        </w:numPr>
        <w:rPr>
          <w:rFonts w:cstheme="minorHAnsi"/>
          <w:b/>
          <w:bCs/>
          <w:sz w:val="24"/>
        </w:rPr>
      </w:pPr>
      <w:r w:rsidRPr="004B6939">
        <w:rPr>
          <w:rFonts w:cstheme="minorHAnsi"/>
          <w:b/>
          <w:bCs/>
          <w:sz w:val="24"/>
          <w:u w:val="single"/>
        </w:rPr>
        <w:t>Sin observaciones</w:t>
      </w:r>
      <w:r w:rsidRPr="004B6939">
        <w:rPr>
          <w:rFonts w:cstheme="minorHAnsi"/>
          <w:b/>
          <w:bCs/>
          <w:sz w:val="24"/>
        </w:rPr>
        <w:t>:</w:t>
      </w:r>
    </w:p>
    <w:p w14:paraId="32B26861" w14:textId="77777777" w:rsidR="003803D2" w:rsidRDefault="003803D2" w:rsidP="003803D2">
      <w:pPr>
        <w:pStyle w:val="Prrafodelista"/>
        <w:rPr>
          <w:rFonts w:cstheme="minorHAnsi"/>
          <w:b/>
          <w:bCs/>
          <w:sz w:val="24"/>
        </w:rPr>
      </w:pPr>
    </w:p>
    <w:p w14:paraId="015B22FD" w14:textId="77777777" w:rsidR="001E1242" w:rsidRDefault="00DD5289" w:rsidP="009A2FCF">
      <w:pPr>
        <w:pStyle w:val="Prrafodelista"/>
        <w:numPr>
          <w:ilvl w:val="0"/>
          <w:numId w:val="3"/>
        </w:numPr>
        <w:rPr>
          <w:rFonts w:cstheme="minorHAnsi"/>
          <w:b/>
          <w:bCs/>
          <w:sz w:val="24"/>
        </w:rPr>
      </w:pPr>
      <w:r w:rsidRPr="003803D2">
        <w:rPr>
          <w:rFonts w:cstheme="minorHAnsi"/>
          <w:b/>
          <w:bCs/>
          <w:sz w:val="24"/>
        </w:rPr>
        <w:t>BN Vital, Operadora de Planes de Pensiones Complementarias, S.A.</w:t>
      </w:r>
    </w:p>
    <w:p w14:paraId="2059FDE8" w14:textId="77777777" w:rsidR="00DD5289" w:rsidRPr="001E1242" w:rsidRDefault="00DD5289" w:rsidP="001E1242">
      <w:pPr>
        <w:pStyle w:val="Prrafodelista"/>
        <w:ind w:left="1080"/>
        <w:rPr>
          <w:rFonts w:cstheme="minorHAnsi"/>
          <w:b/>
          <w:bCs/>
          <w:sz w:val="24"/>
        </w:rPr>
      </w:pPr>
      <w:r w:rsidRPr="001E1242">
        <w:rPr>
          <w:rFonts w:cstheme="minorHAnsi"/>
          <w:sz w:val="24"/>
        </w:rPr>
        <w:t>Oficio BNVital-GG-299-2022 del 22 de diciembre 2022</w:t>
      </w:r>
    </w:p>
    <w:p w14:paraId="376E7763" w14:textId="77777777" w:rsidR="001E1242" w:rsidRDefault="007D512D" w:rsidP="007D512D">
      <w:pPr>
        <w:pStyle w:val="Prrafodelista"/>
        <w:numPr>
          <w:ilvl w:val="0"/>
          <w:numId w:val="3"/>
        </w:numPr>
        <w:rPr>
          <w:rFonts w:cstheme="minorHAnsi"/>
          <w:b/>
          <w:bCs/>
          <w:sz w:val="24"/>
        </w:rPr>
      </w:pPr>
      <w:r w:rsidRPr="003803D2">
        <w:rPr>
          <w:rFonts w:cstheme="minorHAnsi"/>
          <w:b/>
          <w:bCs/>
          <w:sz w:val="24"/>
        </w:rPr>
        <w:t>Popular Pensiones, Operadora de Planes de Pensiones Complementarias del Banco Popular y de Desarrollo Comunal, S.A.</w:t>
      </w:r>
    </w:p>
    <w:p w14:paraId="23E6E898" w14:textId="77777777" w:rsidR="007D512D" w:rsidRPr="001E1242" w:rsidRDefault="007D512D" w:rsidP="001E1242">
      <w:pPr>
        <w:pStyle w:val="Prrafodelista"/>
        <w:ind w:left="1080"/>
        <w:rPr>
          <w:rFonts w:cstheme="minorHAnsi"/>
          <w:b/>
          <w:bCs/>
          <w:sz w:val="24"/>
        </w:rPr>
      </w:pPr>
      <w:r w:rsidRPr="001E1242">
        <w:rPr>
          <w:rFonts w:cstheme="minorHAnsi"/>
          <w:sz w:val="24"/>
        </w:rPr>
        <w:t xml:space="preserve">Oficio PEN-1415-2022 del 21 de diciembre de 2022 </w:t>
      </w:r>
    </w:p>
    <w:p w14:paraId="6C75E648" w14:textId="77777777" w:rsidR="001E1242" w:rsidRDefault="007D512D" w:rsidP="007D512D">
      <w:pPr>
        <w:pStyle w:val="Prrafodelista"/>
        <w:numPr>
          <w:ilvl w:val="0"/>
          <w:numId w:val="3"/>
        </w:numPr>
        <w:rPr>
          <w:rFonts w:cstheme="minorHAnsi"/>
          <w:b/>
          <w:bCs/>
          <w:sz w:val="24"/>
        </w:rPr>
      </w:pPr>
      <w:r w:rsidRPr="003803D2">
        <w:rPr>
          <w:rFonts w:cstheme="minorHAnsi"/>
          <w:b/>
          <w:bCs/>
          <w:sz w:val="24"/>
        </w:rPr>
        <w:t>Asociación Costarricense de Operadoras de Pensiones (ACOP)</w:t>
      </w:r>
    </w:p>
    <w:p w14:paraId="02105AE9" w14:textId="77777777" w:rsidR="004B6939" w:rsidRPr="00527DA0" w:rsidRDefault="007D512D" w:rsidP="00527DA0">
      <w:pPr>
        <w:pStyle w:val="Prrafodelista"/>
        <w:ind w:left="1080"/>
        <w:rPr>
          <w:rFonts w:cstheme="minorHAnsi"/>
          <w:b/>
          <w:bCs/>
          <w:sz w:val="24"/>
        </w:rPr>
      </w:pPr>
      <w:r w:rsidRPr="001E1242">
        <w:rPr>
          <w:rFonts w:cstheme="minorHAnsi"/>
          <w:sz w:val="24"/>
        </w:rPr>
        <w:t>Oficio ACOP-076-2022 del 22 de diciembre del 2022</w:t>
      </w:r>
      <w:r w:rsidR="004B6939" w:rsidRPr="001E1242">
        <w:rPr>
          <w:rFonts w:cstheme="minorHAnsi"/>
          <w:sz w:val="24"/>
        </w:rPr>
        <w:t>.</w:t>
      </w:r>
    </w:p>
    <w:p w14:paraId="487C4EC5" w14:textId="77777777" w:rsidR="0074413C" w:rsidRPr="0074413C" w:rsidRDefault="0074413C" w:rsidP="0074413C">
      <w:pPr>
        <w:spacing w:after="0" w:line="240" w:lineRule="auto"/>
        <w:jc w:val="center"/>
        <w:rPr>
          <w:rFonts w:ascii="Times New Roman" w:hAnsi="Times New Roman" w:cs="Times New Roman"/>
          <w:b/>
          <w:bCs/>
          <w:sz w:val="24"/>
        </w:rPr>
      </w:pPr>
    </w:p>
    <w:tbl>
      <w:tblPr>
        <w:tblStyle w:val="Tablaconcuadrcula"/>
        <w:tblW w:w="0" w:type="auto"/>
        <w:tblLook w:val="04A0" w:firstRow="1" w:lastRow="0" w:firstColumn="1" w:lastColumn="0" w:noHBand="0" w:noVBand="1"/>
      </w:tblPr>
      <w:tblGrid>
        <w:gridCol w:w="2942"/>
        <w:gridCol w:w="2943"/>
        <w:gridCol w:w="2943"/>
      </w:tblGrid>
      <w:tr w:rsidR="007C7C84" w14:paraId="149008CD" w14:textId="77777777" w:rsidTr="00495F72">
        <w:tc>
          <w:tcPr>
            <w:tcW w:w="2942" w:type="dxa"/>
            <w:shd w:val="clear" w:color="auto" w:fill="F2F2F2" w:themeFill="background1" w:themeFillShade="F2"/>
          </w:tcPr>
          <w:p w14:paraId="63E6C943" w14:textId="77777777" w:rsidR="007C7C84" w:rsidRPr="00495F72" w:rsidRDefault="00495F72" w:rsidP="00495F72">
            <w:pPr>
              <w:jc w:val="center"/>
              <w:rPr>
                <w:rFonts w:cstheme="minorHAnsi"/>
                <w:b/>
                <w:bCs/>
                <w:sz w:val="24"/>
              </w:rPr>
            </w:pPr>
            <w:r w:rsidRPr="00495F72">
              <w:rPr>
                <w:rFonts w:cstheme="minorHAnsi"/>
                <w:b/>
                <w:bCs/>
                <w:sz w:val="24"/>
              </w:rPr>
              <w:t>Texto vigente</w:t>
            </w:r>
            <w:r w:rsidR="0011561C">
              <w:rPr>
                <w:rFonts w:cstheme="minorHAnsi"/>
                <w:b/>
                <w:bCs/>
                <w:sz w:val="24"/>
              </w:rPr>
              <w:t>/adiciones</w:t>
            </w:r>
          </w:p>
        </w:tc>
        <w:tc>
          <w:tcPr>
            <w:tcW w:w="2943" w:type="dxa"/>
            <w:shd w:val="clear" w:color="auto" w:fill="F2F2F2" w:themeFill="background1" w:themeFillShade="F2"/>
          </w:tcPr>
          <w:p w14:paraId="27C3FD30" w14:textId="77777777" w:rsidR="007C7C84" w:rsidRPr="00495F72" w:rsidRDefault="00495F72" w:rsidP="00495F72">
            <w:pPr>
              <w:jc w:val="center"/>
              <w:rPr>
                <w:rFonts w:cstheme="minorHAnsi"/>
                <w:b/>
                <w:bCs/>
                <w:sz w:val="24"/>
              </w:rPr>
            </w:pPr>
            <w:r w:rsidRPr="00495F72">
              <w:rPr>
                <w:rFonts w:cstheme="minorHAnsi"/>
                <w:b/>
                <w:bCs/>
                <w:sz w:val="24"/>
              </w:rPr>
              <w:t>Texto propuesto</w:t>
            </w:r>
          </w:p>
        </w:tc>
        <w:tc>
          <w:tcPr>
            <w:tcW w:w="2943" w:type="dxa"/>
            <w:shd w:val="clear" w:color="auto" w:fill="F2F2F2" w:themeFill="background1" w:themeFillShade="F2"/>
          </w:tcPr>
          <w:p w14:paraId="24D4D8DB" w14:textId="77777777" w:rsidR="007C7C84" w:rsidRPr="00495F72" w:rsidRDefault="00495F72" w:rsidP="00495F72">
            <w:pPr>
              <w:jc w:val="center"/>
              <w:rPr>
                <w:rFonts w:cstheme="minorHAnsi"/>
                <w:b/>
                <w:bCs/>
                <w:sz w:val="24"/>
              </w:rPr>
            </w:pPr>
            <w:r w:rsidRPr="00495F72">
              <w:rPr>
                <w:rFonts w:cstheme="minorHAnsi"/>
                <w:b/>
                <w:bCs/>
                <w:sz w:val="24"/>
              </w:rPr>
              <w:t>Observaciones</w:t>
            </w:r>
          </w:p>
        </w:tc>
      </w:tr>
      <w:tr w:rsidR="007C7C84" w14:paraId="1E633CD4" w14:textId="77777777" w:rsidTr="007C7C84">
        <w:tc>
          <w:tcPr>
            <w:tcW w:w="2942" w:type="dxa"/>
          </w:tcPr>
          <w:p w14:paraId="74AE5FA2" w14:textId="77777777" w:rsidR="007C7C84" w:rsidRDefault="00757A4F" w:rsidP="0011561C">
            <w:pPr>
              <w:jc w:val="center"/>
              <w:rPr>
                <w:rFonts w:ascii="Times New Roman" w:hAnsi="Times New Roman" w:cs="Times New Roman"/>
                <w:sz w:val="24"/>
              </w:rPr>
            </w:pPr>
            <w:r w:rsidRPr="00757A4F">
              <w:rPr>
                <w:rFonts w:ascii="Times New Roman" w:hAnsi="Times New Roman" w:cs="Times New Roman"/>
                <w:sz w:val="24"/>
              </w:rPr>
              <w:t xml:space="preserve">Se adiciona </w:t>
            </w:r>
            <w:r w:rsidR="002838B1" w:rsidRPr="00757A4F">
              <w:rPr>
                <w:rFonts w:ascii="Times New Roman" w:hAnsi="Times New Roman" w:cs="Times New Roman"/>
                <w:sz w:val="24"/>
              </w:rPr>
              <w:t>un acápite 5</w:t>
            </w:r>
            <w:r w:rsidR="002838B1">
              <w:rPr>
                <w:rFonts w:ascii="Times New Roman" w:hAnsi="Times New Roman" w:cs="Times New Roman"/>
                <w:sz w:val="24"/>
              </w:rPr>
              <w:t xml:space="preserve"> </w:t>
            </w:r>
            <w:r w:rsidRPr="00757A4F">
              <w:rPr>
                <w:rFonts w:ascii="Times New Roman" w:hAnsi="Times New Roman" w:cs="Times New Roman"/>
                <w:sz w:val="24"/>
              </w:rPr>
              <w:t xml:space="preserve">al </w:t>
            </w:r>
            <w:r w:rsidRPr="0011561C">
              <w:rPr>
                <w:rFonts w:ascii="Times New Roman" w:hAnsi="Times New Roman" w:cs="Times New Roman"/>
                <w:i/>
                <w:iCs/>
                <w:sz w:val="24"/>
              </w:rPr>
              <w:t>Capítulo I.  De los planes de acumulación y contratos del régimen voluntario de pensiones complementarias</w:t>
            </w:r>
            <w:r w:rsidR="002838B1">
              <w:rPr>
                <w:rFonts w:ascii="Times New Roman" w:hAnsi="Times New Roman" w:cs="Times New Roman"/>
                <w:i/>
                <w:iCs/>
                <w:sz w:val="24"/>
              </w:rPr>
              <w:t>.</w:t>
            </w:r>
          </w:p>
        </w:tc>
        <w:tc>
          <w:tcPr>
            <w:tcW w:w="2943" w:type="dxa"/>
          </w:tcPr>
          <w:p w14:paraId="6097CEC6" w14:textId="77777777" w:rsidR="007C7C84" w:rsidRPr="00495F72" w:rsidRDefault="007C7C84" w:rsidP="007C7C84">
            <w:pPr>
              <w:rPr>
                <w:rFonts w:ascii="Times New Roman" w:hAnsi="Times New Roman" w:cs="Times New Roman"/>
                <w:b/>
                <w:bCs/>
                <w:sz w:val="24"/>
              </w:rPr>
            </w:pPr>
            <w:r w:rsidRPr="00495F72">
              <w:rPr>
                <w:rFonts w:ascii="Times New Roman" w:hAnsi="Times New Roman" w:cs="Times New Roman"/>
                <w:b/>
                <w:bCs/>
                <w:sz w:val="24"/>
              </w:rPr>
              <w:t>5. Requisitos adicionales a los planes individuales y colectivos del Régimen Voluntario de Pensiones Complementarias que amparen varios fondos.</w:t>
            </w:r>
          </w:p>
          <w:p w14:paraId="3AE464C3" w14:textId="77777777" w:rsidR="007C7C84" w:rsidRPr="007C7C84" w:rsidRDefault="007C7C84" w:rsidP="007C7C84">
            <w:pPr>
              <w:rPr>
                <w:rFonts w:ascii="Times New Roman" w:hAnsi="Times New Roman" w:cs="Times New Roman"/>
                <w:sz w:val="24"/>
              </w:rPr>
            </w:pPr>
          </w:p>
          <w:p w14:paraId="66FA56B8" w14:textId="77777777"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lastRenderedPageBreak/>
              <w:t>Los planes voluntarios de acumulación individuales y colectivos que amparen varios fondos</w:t>
            </w:r>
            <w:r w:rsidR="002E3F39">
              <w:rPr>
                <w:rFonts w:ascii="Times New Roman" w:hAnsi="Times New Roman" w:cs="Times New Roman"/>
                <w:sz w:val="24"/>
              </w:rPr>
              <w:t xml:space="preserve"> B</w:t>
            </w:r>
            <w:r w:rsidRPr="007C7C84">
              <w:rPr>
                <w:rFonts w:ascii="Times New Roman" w:hAnsi="Times New Roman" w:cs="Times New Roman"/>
                <w:sz w:val="24"/>
              </w:rPr>
              <w:t>, deberán incluir, además de los requisitos previstos en el inciso c), sub incisos ii); iii); iv); vii); viii); x); xi); y, xiv) del artículo 6 del Reglamento sobre la Apertura y Funcionamiento de las Entidades Autorizadas y el Funcionamiento de los Fondos de Pensiones, Capitalización Laboral y Ahorro Voluntario Previstos en la Ley de Protección al Trabajador, los siguientes:</w:t>
            </w:r>
          </w:p>
          <w:p w14:paraId="2CDDAE6E" w14:textId="77777777" w:rsidR="007C7C84" w:rsidRDefault="007C7C84" w:rsidP="007C7C84">
            <w:pPr>
              <w:rPr>
                <w:rFonts w:ascii="Times New Roman" w:hAnsi="Times New Roman" w:cs="Times New Roman"/>
                <w:b/>
                <w:bCs/>
                <w:sz w:val="24"/>
              </w:rPr>
            </w:pPr>
          </w:p>
          <w:p w14:paraId="4F7986C7" w14:textId="77777777" w:rsidR="00404A35" w:rsidRDefault="00404A35" w:rsidP="007C7C84">
            <w:pPr>
              <w:rPr>
                <w:rFonts w:ascii="Times New Roman" w:hAnsi="Times New Roman" w:cs="Times New Roman"/>
                <w:b/>
                <w:bCs/>
                <w:sz w:val="24"/>
              </w:rPr>
            </w:pPr>
          </w:p>
          <w:p w14:paraId="043471D0" w14:textId="77777777" w:rsidR="00404A35" w:rsidRDefault="00404A35" w:rsidP="007C7C84">
            <w:pPr>
              <w:rPr>
                <w:rFonts w:ascii="Times New Roman" w:hAnsi="Times New Roman" w:cs="Times New Roman"/>
                <w:b/>
                <w:bCs/>
                <w:sz w:val="24"/>
              </w:rPr>
            </w:pPr>
          </w:p>
          <w:p w14:paraId="6AFEF327" w14:textId="77777777" w:rsidR="00404A35" w:rsidRDefault="00404A35" w:rsidP="007C7C84">
            <w:pPr>
              <w:rPr>
                <w:rFonts w:ascii="Times New Roman" w:hAnsi="Times New Roman" w:cs="Times New Roman"/>
                <w:b/>
                <w:bCs/>
                <w:sz w:val="24"/>
              </w:rPr>
            </w:pPr>
          </w:p>
          <w:p w14:paraId="51C32105" w14:textId="77777777" w:rsidR="00404A35" w:rsidRDefault="00404A35" w:rsidP="007C7C84">
            <w:pPr>
              <w:rPr>
                <w:rFonts w:ascii="Times New Roman" w:hAnsi="Times New Roman" w:cs="Times New Roman"/>
                <w:b/>
                <w:bCs/>
                <w:sz w:val="24"/>
              </w:rPr>
            </w:pPr>
          </w:p>
          <w:p w14:paraId="45D68E6A" w14:textId="77777777" w:rsidR="00404A35" w:rsidRDefault="00404A35" w:rsidP="007C7C84">
            <w:pPr>
              <w:rPr>
                <w:rFonts w:ascii="Times New Roman" w:hAnsi="Times New Roman" w:cs="Times New Roman"/>
                <w:b/>
                <w:bCs/>
                <w:sz w:val="24"/>
              </w:rPr>
            </w:pPr>
          </w:p>
          <w:p w14:paraId="53224AEE" w14:textId="77777777" w:rsidR="00404A35" w:rsidRDefault="00404A35" w:rsidP="007C7C84">
            <w:pPr>
              <w:rPr>
                <w:rFonts w:ascii="Times New Roman" w:hAnsi="Times New Roman" w:cs="Times New Roman"/>
                <w:b/>
                <w:bCs/>
                <w:sz w:val="24"/>
              </w:rPr>
            </w:pPr>
          </w:p>
          <w:p w14:paraId="65A15ECE" w14:textId="77777777" w:rsidR="00404A35" w:rsidRDefault="00404A35" w:rsidP="007C7C84">
            <w:pPr>
              <w:rPr>
                <w:rFonts w:ascii="Times New Roman" w:hAnsi="Times New Roman" w:cs="Times New Roman"/>
                <w:b/>
                <w:bCs/>
                <w:sz w:val="24"/>
              </w:rPr>
            </w:pPr>
          </w:p>
          <w:p w14:paraId="7ABEF693" w14:textId="77777777" w:rsidR="00404A35" w:rsidRDefault="00404A35" w:rsidP="007C7C84">
            <w:pPr>
              <w:rPr>
                <w:rFonts w:ascii="Times New Roman" w:hAnsi="Times New Roman" w:cs="Times New Roman"/>
                <w:b/>
                <w:bCs/>
                <w:sz w:val="24"/>
              </w:rPr>
            </w:pPr>
          </w:p>
          <w:p w14:paraId="0B065B45" w14:textId="77777777" w:rsidR="00404A35" w:rsidRDefault="00404A35" w:rsidP="007C7C84">
            <w:pPr>
              <w:rPr>
                <w:rFonts w:ascii="Times New Roman" w:hAnsi="Times New Roman" w:cs="Times New Roman"/>
                <w:b/>
                <w:bCs/>
                <w:sz w:val="24"/>
              </w:rPr>
            </w:pPr>
          </w:p>
          <w:p w14:paraId="0DE80EE8" w14:textId="77777777" w:rsidR="00404A35" w:rsidRDefault="00404A35" w:rsidP="007C7C84">
            <w:pPr>
              <w:rPr>
                <w:rFonts w:ascii="Times New Roman" w:hAnsi="Times New Roman" w:cs="Times New Roman"/>
                <w:b/>
                <w:bCs/>
                <w:sz w:val="24"/>
              </w:rPr>
            </w:pPr>
          </w:p>
          <w:p w14:paraId="1A908D89" w14:textId="77777777" w:rsidR="00404A35" w:rsidRDefault="00404A35" w:rsidP="007C7C84">
            <w:pPr>
              <w:rPr>
                <w:rFonts w:ascii="Times New Roman" w:hAnsi="Times New Roman" w:cs="Times New Roman"/>
                <w:b/>
                <w:bCs/>
                <w:sz w:val="24"/>
              </w:rPr>
            </w:pPr>
          </w:p>
          <w:p w14:paraId="36927D8A" w14:textId="77777777" w:rsidR="00404A35" w:rsidRDefault="00404A35" w:rsidP="007C7C84">
            <w:pPr>
              <w:rPr>
                <w:rFonts w:ascii="Times New Roman" w:hAnsi="Times New Roman" w:cs="Times New Roman"/>
                <w:b/>
                <w:bCs/>
                <w:sz w:val="24"/>
              </w:rPr>
            </w:pPr>
          </w:p>
          <w:p w14:paraId="2CE6D686" w14:textId="77777777" w:rsidR="00404A35" w:rsidRDefault="00404A35" w:rsidP="007C7C84">
            <w:pPr>
              <w:rPr>
                <w:rFonts w:ascii="Times New Roman" w:hAnsi="Times New Roman" w:cs="Times New Roman"/>
                <w:b/>
                <w:bCs/>
                <w:sz w:val="24"/>
              </w:rPr>
            </w:pPr>
          </w:p>
          <w:p w14:paraId="2EC09FC8" w14:textId="77777777" w:rsidR="00404A35" w:rsidRDefault="00404A35" w:rsidP="007C7C84">
            <w:pPr>
              <w:rPr>
                <w:rFonts w:ascii="Times New Roman" w:hAnsi="Times New Roman" w:cs="Times New Roman"/>
                <w:b/>
                <w:bCs/>
                <w:sz w:val="24"/>
              </w:rPr>
            </w:pPr>
          </w:p>
          <w:p w14:paraId="2EBE91FA" w14:textId="77777777" w:rsidR="00404A35" w:rsidRDefault="00404A35" w:rsidP="007C7C84">
            <w:pPr>
              <w:rPr>
                <w:rFonts w:ascii="Times New Roman" w:hAnsi="Times New Roman" w:cs="Times New Roman"/>
                <w:b/>
                <w:bCs/>
                <w:sz w:val="24"/>
              </w:rPr>
            </w:pPr>
          </w:p>
          <w:p w14:paraId="5FF2E0E3" w14:textId="77777777" w:rsidR="00404A35" w:rsidRDefault="00404A35" w:rsidP="007C7C84">
            <w:pPr>
              <w:rPr>
                <w:rFonts w:ascii="Times New Roman" w:hAnsi="Times New Roman" w:cs="Times New Roman"/>
                <w:b/>
                <w:bCs/>
                <w:sz w:val="24"/>
              </w:rPr>
            </w:pPr>
          </w:p>
          <w:p w14:paraId="03AA3FBB" w14:textId="77777777" w:rsidR="00404A35" w:rsidRDefault="00404A35" w:rsidP="007C7C84">
            <w:pPr>
              <w:rPr>
                <w:rFonts w:ascii="Times New Roman" w:hAnsi="Times New Roman" w:cs="Times New Roman"/>
                <w:b/>
                <w:bCs/>
                <w:sz w:val="24"/>
              </w:rPr>
            </w:pPr>
          </w:p>
          <w:p w14:paraId="355BA58D" w14:textId="77777777" w:rsidR="00404A35" w:rsidRDefault="00404A35" w:rsidP="007C7C84">
            <w:pPr>
              <w:rPr>
                <w:rFonts w:ascii="Times New Roman" w:hAnsi="Times New Roman" w:cs="Times New Roman"/>
                <w:b/>
                <w:bCs/>
                <w:sz w:val="24"/>
              </w:rPr>
            </w:pPr>
          </w:p>
          <w:p w14:paraId="17EAEA0B" w14:textId="77777777" w:rsidR="00404A35" w:rsidRDefault="00404A35" w:rsidP="007C7C84">
            <w:pPr>
              <w:rPr>
                <w:rFonts w:ascii="Times New Roman" w:hAnsi="Times New Roman" w:cs="Times New Roman"/>
                <w:b/>
                <w:bCs/>
                <w:sz w:val="24"/>
              </w:rPr>
            </w:pPr>
          </w:p>
          <w:p w14:paraId="2A2156FA" w14:textId="77777777" w:rsidR="00404A35" w:rsidRDefault="00404A35" w:rsidP="007C7C84">
            <w:pPr>
              <w:rPr>
                <w:rFonts w:ascii="Times New Roman" w:hAnsi="Times New Roman" w:cs="Times New Roman"/>
                <w:b/>
                <w:bCs/>
                <w:sz w:val="24"/>
              </w:rPr>
            </w:pPr>
          </w:p>
          <w:p w14:paraId="5C128A63" w14:textId="77777777" w:rsidR="00404A35" w:rsidRDefault="00404A35" w:rsidP="007C7C84">
            <w:pPr>
              <w:rPr>
                <w:rFonts w:ascii="Times New Roman" w:hAnsi="Times New Roman" w:cs="Times New Roman"/>
                <w:b/>
                <w:bCs/>
                <w:sz w:val="24"/>
              </w:rPr>
            </w:pPr>
          </w:p>
          <w:p w14:paraId="4E53E270" w14:textId="77777777" w:rsidR="00404A35" w:rsidRDefault="00404A35" w:rsidP="007C7C84">
            <w:pPr>
              <w:rPr>
                <w:rFonts w:ascii="Times New Roman" w:hAnsi="Times New Roman" w:cs="Times New Roman"/>
                <w:b/>
                <w:bCs/>
                <w:sz w:val="24"/>
              </w:rPr>
            </w:pPr>
          </w:p>
          <w:p w14:paraId="0322C0CD" w14:textId="77777777" w:rsidR="003803D2" w:rsidRDefault="003803D2" w:rsidP="007C7C84">
            <w:pPr>
              <w:rPr>
                <w:rFonts w:ascii="Times New Roman" w:hAnsi="Times New Roman" w:cs="Times New Roman"/>
                <w:b/>
                <w:bCs/>
                <w:sz w:val="24"/>
              </w:rPr>
            </w:pPr>
          </w:p>
          <w:p w14:paraId="674B3157" w14:textId="77777777" w:rsidR="003803D2" w:rsidRDefault="003803D2" w:rsidP="007C7C84">
            <w:pPr>
              <w:rPr>
                <w:rFonts w:ascii="Times New Roman" w:hAnsi="Times New Roman" w:cs="Times New Roman"/>
                <w:b/>
                <w:bCs/>
                <w:sz w:val="24"/>
              </w:rPr>
            </w:pPr>
          </w:p>
          <w:p w14:paraId="4AB0D1A4" w14:textId="77777777" w:rsidR="003803D2" w:rsidRDefault="003803D2" w:rsidP="007C7C84">
            <w:pPr>
              <w:rPr>
                <w:rFonts w:ascii="Times New Roman" w:hAnsi="Times New Roman" w:cs="Times New Roman"/>
                <w:b/>
                <w:bCs/>
                <w:sz w:val="24"/>
              </w:rPr>
            </w:pPr>
          </w:p>
          <w:p w14:paraId="7C6754CB" w14:textId="77777777" w:rsidR="003803D2" w:rsidRDefault="003803D2" w:rsidP="007C7C84">
            <w:pPr>
              <w:rPr>
                <w:rFonts w:ascii="Times New Roman" w:hAnsi="Times New Roman" w:cs="Times New Roman"/>
                <w:b/>
                <w:bCs/>
                <w:sz w:val="24"/>
              </w:rPr>
            </w:pPr>
          </w:p>
          <w:p w14:paraId="232CF63F" w14:textId="77777777" w:rsidR="00812911" w:rsidRDefault="00812911" w:rsidP="007C7C84">
            <w:pPr>
              <w:rPr>
                <w:rFonts w:ascii="Times New Roman" w:hAnsi="Times New Roman" w:cs="Times New Roman"/>
                <w:b/>
                <w:bCs/>
                <w:sz w:val="24"/>
              </w:rPr>
            </w:pPr>
          </w:p>
          <w:p w14:paraId="0EEF842A" w14:textId="77777777" w:rsidR="003803D2" w:rsidRDefault="003803D2" w:rsidP="007C7C84">
            <w:pPr>
              <w:rPr>
                <w:rFonts w:ascii="Times New Roman" w:hAnsi="Times New Roman" w:cs="Times New Roman"/>
                <w:b/>
                <w:bCs/>
                <w:sz w:val="24"/>
              </w:rPr>
            </w:pPr>
          </w:p>
          <w:p w14:paraId="15ADF85B" w14:textId="77777777" w:rsidR="003803D2" w:rsidRPr="00495F72" w:rsidRDefault="003803D2" w:rsidP="007C7C84">
            <w:pPr>
              <w:rPr>
                <w:rFonts w:ascii="Times New Roman" w:hAnsi="Times New Roman" w:cs="Times New Roman"/>
                <w:b/>
                <w:bCs/>
                <w:sz w:val="24"/>
              </w:rPr>
            </w:pPr>
          </w:p>
          <w:p w14:paraId="5C81F448" w14:textId="7E85AA63" w:rsidR="007C7C84" w:rsidRPr="00482FD9" w:rsidRDefault="007C7C84" w:rsidP="007C7C84">
            <w:pPr>
              <w:rPr>
                <w:rFonts w:ascii="Times New Roman" w:hAnsi="Times New Roman" w:cs="Times New Roman"/>
                <w:b/>
                <w:bCs/>
                <w:sz w:val="24"/>
              </w:rPr>
            </w:pPr>
            <w:r w:rsidRPr="00495F72">
              <w:rPr>
                <w:rFonts w:ascii="Times New Roman" w:hAnsi="Times New Roman" w:cs="Times New Roman"/>
                <w:b/>
                <w:bCs/>
                <w:sz w:val="24"/>
              </w:rPr>
              <w:t>1.</w:t>
            </w:r>
            <w:r w:rsidR="00495F72" w:rsidRPr="00495F72">
              <w:rPr>
                <w:rFonts w:ascii="Times New Roman" w:hAnsi="Times New Roman" w:cs="Times New Roman"/>
                <w:b/>
                <w:bCs/>
                <w:sz w:val="24"/>
              </w:rPr>
              <w:t xml:space="preserve"> </w:t>
            </w:r>
            <w:r w:rsidRPr="00495F72">
              <w:rPr>
                <w:rFonts w:ascii="Times New Roman" w:hAnsi="Times New Roman" w:cs="Times New Roman"/>
                <w:b/>
                <w:bCs/>
                <w:sz w:val="24"/>
              </w:rPr>
              <w:t>Libre transferencia</w:t>
            </w:r>
          </w:p>
          <w:p w14:paraId="0085587C" w14:textId="77777777" w:rsidR="007C7C84" w:rsidRPr="007C7C84" w:rsidRDefault="007C7C84" w:rsidP="007C7C84">
            <w:pPr>
              <w:rPr>
                <w:rFonts w:ascii="Times New Roman" w:hAnsi="Times New Roman" w:cs="Times New Roman"/>
                <w:sz w:val="24"/>
              </w:rPr>
            </w:pPr>
            <w:proofErr w:type="gramStart"/>
            <w:r w:rsidRPr="007C7C84">
              <w:rPr>
                <w:rFonts w:ascii="Times New Roman" w:hAnsi="Times New Roman" w:cs="Times New Roman"/>
                <w:sz w:val="24"/>
              </w:rPr>
              <w:t>Indicar</w:t>
            </w:r>
            <w:proofErr w:type="gramEnd"/>
            <w:r w:rsidRPr="007C7C84">
              <w:rPr>
                <w:rFonts w:ascii="Times New Roman" w:hAnsi="Times New Roman" w:cs="Times New Roman"/>
                <w:sz w:val="24"/>
              </w:rPr>
              <w:t xml:space="preserve"> que, si el afiliado desea ejercer su derecho a transferirse a otra operadora de pensiones, las sumas a transferir corresponderán a la totalidad de los saldos acumulados en todos los fondos del plan.</w:t>
            </w:r>
          </w:p>
          <w:p w14:paraId="16A036DC" w14:textId="5B017513" w:rsidR="007C7C84" w:rsidRDefault="007C7C84" w:rsidP="007C7C84">
            <w:pPr>
              <w:rPr>
                <w:rFonts w:ascii="Times New Roman" w:hAnsi="Times New Roman" w:cs="Times New Roman"/>
                <w:sz w:val="24"/>
              </w:rPr>
            </w:pPr>
          </w:p>
          <w:p w14:paraId="61F5384F" w14:textId="177E29CF" w:rsidR="00E56A48" w:rsidRDefault="00E56A48" w:rsidP="007C7C84">
            <w:pPr>
              <w:rPr>
                <w:rFonts w:ascii="Times New Roman" w:hAnsi="Times New Roman" w:cs="Times New Roman"/>
                <w:sz w:val="24"/>
              </w:rPr>
            </w:pPr>
          </w:p>
          <w:p w14:paraId="5E16AE62" w14:textId="272CCAAF" w:rsidR="00E56A48" w:rsidRDefault="00E56A48" w:rsidP="007C7C84">
            <w:pPr>
              <w:rPr>
                <w:rFonts w:ascii="Times New Roman" w:hAnsi="Times New Roman" w:cs="Times New Roman"/>
                <w:sz w:val="24"/>
              </w:rPr>
            </w:pPr>
          </w:p>
          <w:p w14:paraId="7C685052" w14:textId="48DE5532" w:rsidR="00E56A48" w:rsidRDefault="00E56A48" w:rsidP="007C7C84">
            <w:pPr>
              <w:rPr>
                <w:rFonts w:ascii="Times New Roman" w:hAnsi="Times New Roman" w:cs="Times New Roman"/>
                <w:sz w:val="24"/>
              </w:rPr>
            </w:pPr>
          </w:p>
          <w:p w14:paraId="14773F4D" w14:textId="3DC4222C" w:rsidR="00E56A48" w:rsidRDefault="00E56A48" w:rsidP="007C7C84">
            <w:pPr>
              <w:rPr>
                <w:rFonts w:ascii="Times New Roman" w:hAnsi="Times New Roman" w:cs="Times New Roman"/>
                <w:sz w:val="24"/>
              </w:rPr>
            </w:pPr>
          </w:p>
          <w:p w14:paraId="285FCA7A" w14:textId="7DE771A6" w:rsidR="00E56A48" w:rsidRDefault="00E56A48" w:rsidP="007C7C84">
            <w:pPr>
              <w:rPr>
                <w:rFonts w:ascii="Times New Roman" w:hAnsi="Times New Roman" w:cs="Times New Roman"/>
                <w:sz w:val="24"/>
              </w:rPr>
            </w:pPr>
          </w:p>
          <w:p w14:paraId="32FFEA83" w14:textId="1ED46B26" w:rsidR="00E56A48" w:rsidRDefault="00E56A48" w:rsidP="007C7C84">
            <w:pPr>
              <w:rPr>
                <w:rFonts w:ascii="Times New Roman" w:hAnsi="Times New Roman" w:cs="Times New Roman"/>
                <w:sz w:val="24"/>
              </w:rPr>
            </w:pPr>
          </w:p>
          <w:p w14:paraId="561F5630" w14:textId="0B3A50EC" w:rsidR="00E56A48" w:rsidRDefault="00E56A48" w:rsidP="007C7C84">
            <w:pPr>
              <w:rPr>
                <w:rFonts w:ascii="Times New Roman" w:hAnsi="Times New Roman" w:cs="Times New Roman"/>
                <w:sz w:val="24"/>
              </w:rPr>
            </w:pPr>
          </w:p>
          <w:p w14:paraId="573F2D46" w14:textId="2DB8B178" w:rsidR="00E56A48" w:rsidRDefault="00E56A48" w:rsidP="007C7C84">
            <w:pPr>
              <w:rPr>
                <w:rFonts w:ascii="Times New Roman" w:hAnsi="Times New Roman" w:cs="Times New Roman"/>
                <w:sz w:val="24"/>
              </w:rPr>
            </w:pPr>
          </w:p>
          <w:p w14:paraId="217D16AC" w14:textId="56DB824D" w:rsidR="00E56A48" w:rsidRDefault="00E56A48" w:rsidP="007C7C84">
            <w:pPr>
              <w:rPr>
                <w:rFonts w:ascii="Times New Roman" w:hAnsi="Times New Roman" w:cs="Times New Roman"/>
                <w:sz w:val="24"/>
              </w:rPr>
            </w:pPr>
          </w:p>
          <w:p w14:paraId="3E229831" w14:textId="50356FEF" w:rsidR="00E56A48" w:rsidRDefault="00E56A48" w:rsidP="007C7C84">
            <w:pPr>
              <w:rPr>
                <w:rFonts w:ascii="Times New Roman" w:hAnsi="Times New Roman" w:cs="Times New Roman"/>
                <w:sz w:val="24"/>
              </w:rPr>
            </w:pPr>
          </w:p>
          <w:p w14:paraId="2D13FF63" w14:textId="73395174" w:rsidR="00E56A48" w:rsidRDefault="00E56A48" w:rsidP="007C7C84">
            <w:pPr>
              <w:rPr>
                <w:rFonts w:ascii="Times New Roman" w:hAnsi="Times New Roman" w:cs="Times New Roman"/>
                <w:sz w:val="24"/>
              </w:rPr>
            </w:pPr>
          </w:p>
          <w:p w14:paraId="78F6BCD5" w14:textId="2CB73496" w:rsidR="00E56A48" w:rsidRDefault="00E56A48" w:rsidP="007C7C84">
            <w:pPr>
              <w:rPr>
                <w:rFonts w:ascii="Times New Roman" w:hAnsi="Times New Roman" w:cs="Times New Roman"/>
                <w:sz w:val="24"/>
              </w:rPr>
            </w:pPr>
          </w:p>
          <w:p w14:paraId="0B69260D" w14:textId="5BE5861B" w:rsidR="00E56A48" w:rsidRDefault="00E56A48" w:rsidP="007C7C84">
            <w:pPr>
              <w:rPr>
                <w:rFonts w:ascii="Times New Roman" w:hAnsi="Times New Roman" w:cs="Times New Roman"/>
                <w:sz w:val="24"/>
              </w:rPr>
            </w:pPr>
          </w:p>
          <w:p w14:paraId="0F569B4B" w14:textId="08904BCA" w:rsidR="00E56A48" w:rsidRDefault="00E56A48" w:rsidP="007C7C84">
            <w:pPr>
              <w:rPr>
                <w:rFonts w:ascii="Times New Roman" w:hAnsi="Times New Roman" w:cs="Times New Roman"/>
                <w:sz w:val="24"/>
              </w:rPr>
            </w:pPr>
          </w:p>
          <w:p w14:paraId="22B8390F" w14:textId="1071C287" w:rsidR="00E56A48" w:rsidRDefault="00E56A48" w:rsidP="007C7C84">
            <w:pPr>
              <w:rPr>
                <w:rFonts w:ascii="Times New Roman" w:hAnsi="Times New Roman" w:cs="Times New Roman"/>
                <w:sz w:val="24"/>
              </w:rPr>
            </w:pPr>
          </w:p>
          <w:p w14:paraId="774072DB" w14:textId="7E833623" w:rsidR="00E56A48" w:rsidRDefault="00E56A48" w:rsidP="007C7C84">
            <w:pPr>
              <w:rPr>
                <w:rFonts w:ascii="Times New Roman" w:hAnsi="Times New Roman" w:cs="Times New Roman"/>
                <w:sz w:val="24"/>
              </w:rPr>
            </w:pPr>
          </w:p>
          <w:p w14:paraId="0AC0E337" w14:textId="24D96A42" w:rsidR="00E56A48" w:rsidRDefault="00E56A48" w:rsidP="007C7C84">
            <w:pPr>
              <w:rPr>
                <w:rFonts w:ascii="Times New Roman" w:hAnsi="Times New Roman" w:cs="Times New Roman"/>
                <w:sz w:val="24"/>
              </w:rPr>
            </w:pPr>
          </w:p>
          <w:p w14:paraId="43CE1F12" w14:textId="558ADF1D" w:rsidR="00E56A48" w:rsidRDefault="00E56A48" w:rsidP="007C7C84">
            <w:pPr>
              <w:rPr>
                <w:rFonts w:ascii="Times New Roman" w:hAnsi="Times New Roman" w:cs="Times New Roman"/>
                <w:sz w:val="24"/>
              </w:rPr>
            </w:pPr>
          </w:p>
          <w:p w14:paraId="4B9E32C0" w14:textId="0F0DDA14" w:rsidR="00E56A48" w:rsidRDefault="00E56A48" w:rsidP="007C7C84">
            <w:pPr>
              <w:rPr>
                <w:rFonts w:ascii="Times New Roman" w:hAnsi="Times New Roman" w:cs="Times New Roman"/>
                <w:sz w:val="24"/>
              </w:rPr>
            </w:pPr>
          </w:p>
          <w:p w14:paraId="2173DB14" w14:textId="74A84F60" w:rsidR="00E56A48" w:rsidRDefault="00E56A48" w:rsidP="007C7C84">
            <w:pPr>
              <w:rPr>
                <w:rFonts w:ascii="Times New Roman" w:hAnsi="Times New Roman" w:cs="Times New Roman"/>
                <w:sz w:val="24"/>
              </w:rPr>
            </w:pPr>
          </w:p>
          <w:p w14:paraId="77FA1028" w14:textId="4F4AB927" w:rsidR="00E56A48" w:rsidRDefault="00E56A48" w:rsidP="007C7C84">
            <w:pPr>
              <w:rPr>
                <w:rFonts w:ascii="Times New Roman" w:hAnsi="Times New Roman" w:cs="Times New Roman"/>
                <w:sz w:val="24"/>
              </w:rPr>
            </w:pPr>
          </w:p>
          <w:p w14:paraId="00ADF94B" w14:textId="2D4169D8" w:rsidR="00E56A48" w:rsidRDefault="00E56A48" w:rsidP="007C7C84">
            <w:pPr>
              <w:rPr>
                <w:rFonts w:ascii="Times New Roman" w:hAnsi="Times New Roman" w:cs="Times New Roman"/>
                <w:sz w:val="24"/>
              </w:rPr>
            </w:pPr>
          </w:p>
          <w:p w14:paraId="418654C4" w14:textId="596ECB9D" w:rsidR="00E56A48" w:rsidRDefault="00E56A48" w:rsidP="007C7C84">
            <w:pPr>
              <w:rPr>
                <w:rFonts w:ascii="Times New Roman" w:hAnsi="Times New Roman" w:cs="Times New Roman"/>
                <w:sz w:val="24"/>
              </w:rPr>
            </w:pPr>
          </w:p>
          <w:p w14:paraId="0A86377B" w14:textId="5A0B1D4F" w:rsidR="00E56A48" w:rsidRDefault="00E56A48" w:rsidP="007C7C84">
            <w:pPr>
              <w:rPr>
                <w:rFonts w:ascii="Times New Roman" w:hAnsi="Times New Roman" w:cs="Times New Roman"/>
                <w:sz w:val="24"/>
              </w:rPr>
            </w:pPr>
          </w:p>
          <w:p w14:paraId="77703F4E" w14:textId="28398AD9" w:rsidR="00E56A48" w:rsidRDefault="00E56A48" w:rsidP="007C7C84">
            <w:pPr>
              <w:rPr>
                <w:rFonts w:ascii="Times New Roman" w:hAnsi="Times New Roman" w:cs="Times New Roman"/>
                <w:sz w:val="24"/>
              </w:rPr>
            </w:pPr>
          </w:p>
          <w:p w14:paraId="429075E2" w14:textId="3B072AC8" w:rsidR="00E56A48" w:rsidRDefault="00E56A48" w:rsidP="007C7C84">
            <w:pPr>
              <w:rPr>
                <w:rFonts w:ascii="Times New Roman" w:hAnsi="Times New Roman" w:cs="Times New Roman"/>
                <w:sz w:val="24"/>
              </w:rPr>
            </w:pPr>
          </w:p>
          <w:p w14:paraId="1D00FFAB" w14:textId="4A5D01C3" w:rsidR="00E56A48" w:rsidRDefault="00E56A48" w:rsidP="007C7C84">
            <w:pPr>
              <w:rPr>
                <w:rFonts w:ascii="Times New Roman" w:hAnsi="Times New Roman" w:cs="Times New Roman"/>
                <w:sz w:val="24"/>
              </w:rPr>
            </w:pPr>
          </w:p>
          <w:p w14:paraId="6D1969FB" w14:textId="0303C1B7" w:rsidR="00E56A48" w:rsidRDefault="00E56A48" w:rsidP="007C7C84">
            <w:pPr>
              <w:rPr>
                <w:rFonts w:ascii="Times New Roman" w:hAnsi="Times New Roman" w:cs="Times New Roman"/>
                <w:sz w:val="24"/>
              </w:rPr>
            </w:pPr>
          </w:p>
          <w:p w14:paraId="422B42F3" w14:textId="10B44A56" w:rsidR="00E56A48" w:rsidRDefault="00E56A48" w:rsidP="007C7C84">
            <w:pPr>
              <w:rPr>
                <w:rFonts w:ascii="Times New Roman" w:hAnsi="Times New Roman" w:cs="Times New Roman"/>
                <w:sz w:val="24"/>
              </w:rPr>
            </w:pPr>
          </w:p>
          <w:p w14:paraId="6F94787E" w14:textId="2DDF5CE8" w:rsidR="00E56A48" w:rsidRDefault="00E56A48" w:rsidP="007C7C84">
            <w:pPr>
              <w:rPr>
                <w:rFonts w:ascii="Times New Roman" w:hAnsi="Times New Roman" w:cs="Times New Roman"/>
                <w:sz w:val="24"/>
              </w:rPr>
            </w:pPr>
          </w:p>
          <w:p w14:paraId="6CFBEFBE" w14:textId="18294676" w:rsidR="00E56A48" w:rsidRDefault="00E56A48" w:rsidP="007C7C84">
            <w:pPr>
              <w:rPr>
                <w:rFonts w:ascii="Times New Roman" w:hAnsi="Times New Roman" w:cs="Times New Roman"/>
                <w:sz w:val="24"/>
              </w:rPr>
            </w:pPr>
          </w:p>
          <w:p w14:paraId="0280C8DB" w14:textId="21A61E93" w:rsidR="00E56A48" w:rsidRDefault="00E56A48" w:rsidP="007C7C84">
            <w:pPr>
              <w:rPr>
                <w:rFonts w:ascii="Times New Roman" w:hAnsi="Times New Roman" w:cs="Times New Roman"/>
                <w:sz w:val="24"/>
              </w:rPr>
            </w:pPr>
          </w:p>
          <w:p w14:paraId="7CEFBCE6" w14:textId="24D4C6C5" w:rsidR="00E56A48" w:rsidRDefault="00E56A48" w:rsidP="007C7C84">
            <w:pPr>
              <w:rPr>
                <w:rFonts w:ascii="Times New Roman" w:hAnsi="Times New Roman" w:cs="Times New Roman"/>
                <w:sz w:val="24"/>
              </w:rPr>
            </w:pPr>
          </w:p>
          <w:p w14:paraId="11DA3103" w14:textId="7A96F177" w:rsidR="00A044D0" w:rsidRDefault="00A044D0" w:rsidP="007C7C84">
            <w:pPr>
              <w:rPr>
                <w:rFonts w:ascii="Times New Roman" w:hAnsi="Times New Roman" w:cs="Times New Roman"/>
                <w:sz w:val="24"/>
              </w:rPr>
            </w:pPr>
          </w:p>
          <w:p w14:paraId="0BBA56F9" w14:textId="06A741F0" w:rsidR="00A044D0" w:rsidRDefault="00A044D0" w:rsidP="007C7C84">
            <w:pPr>
              <w:rPr>
                <w:rFonts w:ascii="Times New Roman" w:hAnsi="Times New Roman" w:cs="Times New Roman"/>
                <w:sz w:val="24"/>
              </w:rPr>
            </w:pPr>
          </w:p>
          <w:p w14:paraId="59993F7F" w14:textId="6725C486" w:rsidR="00A044D0" w:rsidRDefault="00A044D0" w:rsidP="007C7C84">
            <w:pPr>
              <w:rPr>
                <w:rFonts w:ascii="Times New Roman" w:hAnsi="Times New Roman" w:cs="Times New Roman"/>
                <w:sz w:val="24"/>
              </w:rPr>
            </w:pPr>
          </w:p>
          <w:p w14:paraId="2EF13D45" w14:textId="77C84BD1" w:rsidR="00A044D0" w:rsidRDefault="00A044D0" w:rsidP="007C7C84">
            <w:pPr>
              <w:rPr>
                <w:rFonts w:ascii="Times New Roman" w:hAnsi="Times New Roman" w:cs="Times New Roman"/>
                <w:sz w:val="24"/>
              </w:rPr>
            </w:pPr>
          </w:p>
          <w:p w14:paraId="5A118344" w14:textId="6CE5A8BC" w:rsidR="00A044D0" w:rsidRDefault="00A044D0" w:rsidP="007C7C84">
            <w:pPr>
              <w:rPr>
                <w:rFonts w:ascii="Times New Roman" w:hAnsi="Times New Roman" w:cs="Times New Roman"/>
                <w:sz w:val="24"/>
              </w:rPr>
            </w:pPr>
          </w:p>
          <w:p w14:paraId="418716C1" w14:textId="7680B7A9" w:rsidR="00A044D0" w:rsidRDefault="00A044D0" w:rsidP="007C7C84">
            <w:pPr>
              <w:rPr>
                <w:rFonts w:ascii="Times New Roman" w:hAnsi="Times New Roman" w:cs="Times New Roman"/>
                <w:sz w:val="24"/>
              </w:rPr>
            </w:pPr>
          </w:p>
          <w:p w14:paraId="4312CE86" w14:textId="4389B588" w:rsidR="00A044D0" w:rsidRDefault="00A044D0" w:rsidP="007C7C84">
            <w:pPr>
              <w:rPr>
                <w:rFonts w:ascii="Times New Roman" w:hAnsi="Times New Roman" w:cs="Times New Roman"/>
                <w:sz w:val="24"/>
              </w:rPr>
            </w:pPr>
          </w:p>
          <w:p w14:paraId="0C07720A" w14:textId="77777777" w:rsidR="00A044D0" w:rsidRPr="007C7C84" w:rsidRDefault="00A044D0" w:rsidP="007C7C84">
            <w:pPr>
              <w:rPr>
                <w:rFonts w:ascii="Times New Roman" w:hAnsi="Times New Roman" w:cs="Times New Roman"/>
                <w:sz w:val="24"/>
              </w:rPr>
            </w:pPr>
          </w:p>
          <w:p w14:paraId="19C8D3B2" w14:textId="57CD4046" w:rsidR="007C7C84" w:rsidRPr="00482FD9" w:rsidRDefault="007C7C84" w:rsidP="007C7C84">
            <w:pPr>
              <w:rPr>
                <w:rFonts w:ascii="Times New Roman" w:hAnsi="Times New Roman" w:cs="Times New Roman"/>
                <w:b/>
                <w:bCs/>
                <w:sz w:val="24"/>
              </w:rPr>
            </w:pPr>
            <w:r w:rsidRPr="00495F72">
              <w:rPr>
                <w:rFonts w:ascii="Times New Roman" w:hAnsi="Times New Roman" w:cs="Times New Roman"/>
                <w:b/>
                <w:bCs/>
                <w:sz w:val="24"/>
              </w:rPr>
              <w:t>2.</w:t>
            </w:r>
            <w:r w:rsidR="00495F72" w:rsidRPr="00495F72">
              <w:rPr>
                <w:rFonts w:ascii="Times New Roman" w:hAnsi="Times New Roman" w:cs="Times New Roman"/>
                <w:b/>
                <w:bCs/>
                <w:sz w:val="24"/>
              </w:rPr>
              <w:t xml:space="preserve"> </w:t>
            </w:r>
            <w:r w:rsidRPr="00495F72">
              <w:rPr>
                <w:rFonts w:ascii="Times New Roman" w:hAnsi="Times New Roman" w:cs="Times New Roman"/>
                <w:b/>
                <w:bCs/>
                <w:sz w:val="24"/>
              </w:rPr>
              <w:t>Condiciones para el retiro de los haberes acumulados por parte del afiliado o sus beneficiarios</w:t>
            </w:r>
          </w:p>
          <w:p w14:paraId="486E0035" w14:textId="77777777" w:rsidR="007C7C84" w:rsidRDefault="003F10C6" w:rsidP="007C7C84">
            <w:pPr>
              <w:rPr>
                <w:rFonts w:ascii="Times New Roman" w:hAnsi="Times New Roman" w:cs="Times New Roman"/>
                <w:sz w:val="24"/>
              </w:rPr>
            </w:pPr>
            <w:proofErr w:type="gramStart"/>
            <w:r w:rsidRPr="003F10C6">
              <w:rPr>
                <w:rFonts w:ascii="Times New Roman" w:hAnsi="Times New Roman" w:cs="Times New Roman"/>
                <w:sz w:val="24"/>
              </w:rPr>
              <w:t>Señalar</w:t>
            </w:r>
            <w:proofErr w:type="gramEnd"/>
            <w:r w:rsidRPr="003F10C6">
              <w:rPr>
                <w:rFonts w:ascii="Times New Roman" w:hAnsi="Times New Roman" w:cs="Times New Roman"/>
                <w:sz w:val="24"/>
              </w:rPr>
              <w:t xml:space="preserve"> que, con excepción del retiro anticipado, los casos de enfermedad terminal o invalidez permanente calificados por la CCSS, así como las condiciones para los retiros al optar por los beneficios del régimen, los </w:t>
            </w:r>
            <w:r w:rsidR="001B0B51" w:rsidRPr="003F10C6">
              <w:rPr>
                <w:rFonts w:ascii="Times New Roman" w:hAnsi="Times New Roman" w:cs="Times New Roman"/>
                <w:sz w:val="24"/>
              </w:rPr>
              <w:t>recursos podrán</w:t>
            </w:r>
            <w:r w:rsidRPr="003F10C6">
              <w:rPr>
                <w:rFonts w:ascii="Times New Roman" w:hAnsi="Times New Roman" w:cs="Times New Roman"/>
                <w:sz w:val="24"/>
              </w:rPr>
              <w:t xml:space="preserve"> desacumularse a través de un plan de beneficios autorizado por la Superintendencia de Pensiones, una vez el afiliado cumpla con los requisitos para ello.</w:t>
            </w:r>
          </w:p>
          <w:p w14:paraId="70C91E64" w14:textId="77777777" w:rsidR="00EA1735" w:rsidRPr="007C7C84" w:rsidRDefault="00EA1735" w:rsidP="007C7C84">
            <w:pPr>
              <w:rPr>
                <w:rFonts w:ascii="Times New Roman" w:hAnsi="Times New Roman" w:cs="Times New Roman"/>
                <w:sz w:val="24"/>
              </w:rPr>
            </w:pPr>
          </w:p>
          <w:p w14:paraId="07C50184" w14:textId="13145A75" w:rsidR="007C7C84" w:rsidRPr="00482FD9" w:rsidRDefault="007C7C84" w:rsidP="007C7C84">
            <w:pPr>
              <w:rPr>
                <w:rFonts w:ascii="Times New Roman" w:hAnsi="Times New Roman" w:cs="Times New Roman"/>
                <w:b/>
                <w:bCs/>
                <w:sz w:val="24"/>
              </w:rPr>
            </w:pPr>
            <w:r w:rsidRPr="00495F72">
              <w:rPr>
                <w:rFonts w:ascii="Times New Roman" w:hAnsi="Times New Roman" w:cs="Times New Roman"/>
                <w:b/>
                <w:bCs/>
                <w:sz w:val="24"/>
              </w:rPr>
              <w:t>3.</w:t>
            </w:r>
            <w:r w:rsidR="00495F72" w:rsidRPr="00495F72">
              <w:rPr>
                <w:rFonts w:ascii="Times New Roman" w:hAnsi="Times New Roman" w:cs="Times New Roman"/>
                <w:b/>
                <w:bCs/>
                <w:sz w:val="24"/>
              </w:rPr>
              <w:t xml:space="preserve"> </w:t>
            </w:r>
            <w:r w:rsidRPr="00495F72">
              <w:rPr>
                <w:rFonts w:ascii="Times New Roman" w:hAnsi="Times New Roman" w:cs="Times New Roman"/>
                <w:b/>
                <w:bCs/>
                <w:sz w:val="24"/>
              </w:rPr>
              <w:t>Política de inversión de los recursos</w:t>
            </w:r>
          </w:p>
          <w:p w14:paraId="2BD7EBC3" w14:textId="77777777"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t>Cada fondo del plan deberá tener su propia política de inversiones. La política de inversión de cada fondo deberá informarse al afiliado por medio del folleto informativo a que se refiere el artículo 75 del Reglamento de Gestión de Activos.</w:t>
            </w:r>
          </w:p>
          <w:p w14:paraId="157C6445" w14:textId="7F5899AF" w:rsidR="007C7C84" w:rsidRDefault="007C7C84" w:rsidP="007C7C84">
            <w:pPr>
              <w:rPr>
                <w:rFonts w:ascii="Times New Roman" w:hAnsi="Times New Roman" w:cs="Times New Roman"/>
                <w:sz w:val="24"/>
              </w:rPr>
            </w:pPr>
          </w:p>
          <w:p w14:paraId="050CC15E" w14:textId="08490521" w:rsidR="00043C5D" w:rsidRDefault="00043C5D" w:rsidP="007C7C84">
            <w:pPr>
              <w:rPr>
                <w:rFonts w:ascii="Times New Roman" w:hAnsi="Times New Roman" w:cs="Times New Roman"/>
                <w:sz w:val="24"/>
              </w:rPr>
            </w:pPr>
          </w:p>
          <w:p w14:paraId="74568140" w14:textId="35A97248" w:rsidR="005554FC" w:rsidRDefault="005554FC" w:rsidP="007C7C84">
            <w:pPr>
              <w:rPr>
                <w:rFonts w:ascii="Times New Roman" w:hAnsi="Times New Roman" w:cs="Times New Roman"/>
                <w:sz w:val="24"/>
              </w:rPr>
            </w:pPr>
          </w:p>
          <w:p w14:paraId="4091FBB7" w14:textId="3B7260DD" w:rsidR="005554FC" w:rsidRDefault="005554FC" w:rsidP="007C7C84">
            <w:pPr>
              <w:rPr>
                <w:rFonts w:ascii="Times New Roman" w:hAnsi="Times New Roman" w:cs="Times New Roman"/>
                <w:sz w:val="24"/>
              </w:rPr>
            </w:pPr>
          </w:p>
          <w:p w14:paraId="2DFADFC5" w14:textId="0C67481C" w:rsidR="005554FC" w:rsidRDefault="005554FC" w:rsidP="007C7C84">
            <w:pPr>
              <w:rPr>
                <w:rFonts w:ascii="Times New Roman" w:hAnsi="Times New Roman" w:cs="Times New Roman"/>
                <w:sz w:val="24"/>
              </w:rPr>
            </w:pPr>
          </w:p>
          <w:p w14:paraId="71460ED8" w14:textId="27B468E9" w:rsidR="005554FC" w:rsidRDefault="005554FC" w:rsidP="007C7C84">
            <w:pPr>
              <w:rPr>
                <w:rFonts w:ascii="Times New Roman" w:hAnsi="Times New Roman" w:cs="Times New Roman"/>
                <w:sz w:val="24"/>
              </w:rPr>
            </w:pPr>
          </w:p>
          <w:p w14:paraId="4F29709C" w14:textId="03D1F2D5" w:rsidR="005554FC" w:rsidRDefault="005554FC" w:rsidP="007C7C84">
            <w:pPr>
              <w:rPr>
                <w:rFonts w:ascii="Times New Roman" w:hAnsi="Times New Roman" w:cs="Times New Roman"/>
                <w:sz w:val="24"/>
              </w:rPr>
            </w:pPr>
          </w:p>
          <w:p w14:paraId="285D86E9" w14:textId="270D4E98" w:rsidR="005554FC" w:rsidRDefault="005554FC" w:rsidP="007C7C84">
            <w:pPr>
              <w:rPr>
                <w:rFonts w:ascii="Times New Roman" w:hAnsi="Times New Roman" w:cs="Times New Roman"/>
                <w:sz w:val="24"/>
              </w:rPr>
            </w:pPr>
          </w:p>
          <w:p w14:paraId="448CEEAA" w14:textId="6DACDA9A" w:rsidR="005554FC" w:rsidRDefault="005554FC" w:rsidP="007C7C84">
            <w:pPr>
              <w:rPr>
                <w:rFonts w:ascii="Times New Roman" w:hAnsi="Times New Roman" w:cs="Times New Roman"/>
                <w:sz w:val="24"/>
              </w:rPr>
            </w:pPr>
          </w:p>
          <w:p w14:paraId="1B4B46E6" w14:textId="31EBB042" w:rsidR="005554FC" w:rsidRDefault="005554FC" w:rsidP="007C7C84">
            <w:pPr>
              <w:rPr>
                <w:rFonts w:ascii="Times New Roman" w:hAnsi="Times New Roman" w:cs="Times New Roman"/>
                <w:sz w:val="24"/>
              </w:rPr>
            </w:pPr>
          </w:p>
          <w:p w14:paraId="39D5B17D" w14:textId="5606D642" w:rsidR="005554FC" w:rsidRDefault="005554FC" w:rsidP="007C7C84">
            <w:pPr>
              <w:rPr>
                <w:rFonts w:ascii="Times New Roman" w:hAnsi="Times New Roman" w:cs="Times New Roman"/>
                <w:sz w:val="24"/>
              </w:rPr>
            </w:pPr>
          </w:p>
          <w:p w14:paraId="5F56979D" w14:textId="1803429F" w:rsidR="005554FC" w:rsidRDefault="005554FC" w:rsidP="007C7C84">
            <w:pPr>
              <w:rPr>
                <w:rFonts w:ascii="Times New Roman" w:hAnsi="Times New Roman" w:cs="Times New Roman"/>
                <w:sz w:val="24"/>
              </w:rPr>
            </w:pPr>
          </w:p>
          <w:p w14:paraId="501F8668" w14:textId="647429E8" w:rsidR="005554FC" w:rsidRDefault="005554FC" w:rsidP="007C7C84">
            <w:pPr>
              <w:rPr>
                <w:rFonts w:ascii="Times New Roman" w:hAnsi="Times New Roman" w:cs="Times New Roman"/>
                <w:sz w:val="24"/>
              </w:rPr>
            </w:pPr>
          </w:p>
          <w:p w14:paraId="57789939" w14:textId="489B07C8" w:rsidR="005554FC" w:rsidRDefault="005554FC" w:rsidP="007C7C84">
            <w:pPr>
              <w:rPr>
                <w:rFonts w:ascii="Times New Roman" w:hAnsi="Times New Roman" w:cs="Times New Roman"/>
                <w:sz w:val="24"/>
              </w:rPr>
            </w:pPr>
          </w:p>
          <w:p w14:paraId="7E8668F5" w14:textId="05756F07" w:rsidR="005554FC" w:rsidRDefault="005554FC" w:rsidP="007C7C84">
            <w:pPr>
              <w:rPr>
                <w:rFonts w:ascii="Times New Roman" w:hAnsi="Times New Roman" w:cs="Times New Roman"/>
                <w:sz w:val="24"/>
              </w:rPr>
            </w:pPr>
          </w:p>
          <w:p w14:paraId="053101F0" w14:textId="442415FA" w:rsidR="005554FC" w:rsidRDefault="005554FC" w:rsidP="007C7C84">
            <w:pPr>
              <w:rPr>
                <w:rFonts w:ascii="Times New Roman" w:hAnsi="Times New Roman" w:cs="Times New Roman"/>
                <w:sz w:val="24"/>
              </w:rPr>
            </w:pPr>
          </w:p>
          <w:p w14:paraId="376BDDBB" w14:textId="40261478" w:rsidR="005554FC" w:rsidRDefault="005554FC" w:rsidP="007C7C84">
            <w:pPr>
              <w:rPr>
                <w:rFonts w:ascii="Times New Roman" w:hAnsi="Times New Roman" w:cs="Times New Roman"/>
                <w:sz w:val="24"/>
              </w:rPr>
            </w:pPr>
          </w:p>
          <w:p w14:paraId="0FEC08A7" w14:textId="6D14A5F6" w:rsidR="005554FC" w:rsidRDefault="005554FC" w:rsidP="007C7C84">
            <w:pPr>
              <w:rPr>
                <w:rFonts w:ascii="Times New Roman" w:hAnsi="Times New Roman" w:cs="Times New Roman"/>
                <w:sz w:val="24"/>
              </w:rPr>
            </w:pPr>
          </w:p>
          <w:p w14:paraId="4C2FD084" w14:textId="615F456C" w:rsidR="005554FC" w:rsidRDefault="005554FC" w:rsidP="007C7C84">
            <w:pPr>
              <w:rPr>
                <w:rFonts w:ascii="Times New Roman" w:hAnsi="Times New Roman" w:cs="Times New Roman"/>
                <w:sz w:val="24"/>
              </w:rPr>
            </w:pPr>
          </w:p>
          <w:p w14:paraId="1EF72889" w14:textId="0ADAE39E" w:rsidR="005554FC" w:rsidRDefault="005554FC" w:rsidP="007C7C84">
            <w:pPr>
              <w:rPr>
                <w:rFonts w:ascii="Times New Roman" w:hAnsi="Times New Roman" w:cs="Times New Roman"/>
                <w:sz w:val="24"/>
              </w:rPr>
            </w:pPr>
          </w:p>
          <w:p w14:paraId="0A5AE1B2" w14:textId="5B910D1B" w:rsidR="005554FC" w:rsidRDefault="005554FC" w:rsidP="007C7C84">
            <w:pPr>
              <w:rPr>
                <w:rFonts w:ascii="Times New Roman" w:hAnsi="Times New Roman" w:cs="Times New Roman"/>
                <w:sz w:val="24"/>
              </w:rPr>
            </w:pPr>
          </w:p>
          <w:p w14:paraId="66B09B6C" w14:textId="20477D8A" w:rsidR="005554FC" w:rsidRDefault="005554FC" w:rsidP="007C7C84">
            <w:pPr>
              <w:rPr>
                <w:rFonts w:ascii="Times New Roman" w:hAnsi="Times New Roman" w:cs="Times New Roman"/>
                <w:sz w:val="24"/>
              </w:rPr>
            </w:pPr>
          </w:p>
          <w:p w14:paraId="71A7E1E9" w14:textId="50928C1F" w:rsidR="005554FC" w:rsidRDefault="005554FC" w:rsidP="007C7C84">
            <w:pPr>
              <w:rPr>
                <w:rFonts w:ascii="Times New Roman" w:hAnsi="Times New Roman" w:cs="Times New Roman"/>
                <w:sz w:val="24"/>
              </w:rPr>
            </w:pPr>
          </w:p>
          <w:p w14:paraId="2116716E" w14:textId="750A5F93" w:rsidR="005554FC" w:rsidRDefault="005554FC" w:rsidP="007C7C84">
            <w:pPr>
              <w:rPr>
                <w:rFonts w:ascii="Times New Roman" w:hAnsi="Times New Roman" w:cs="Times New Roman"/>
                <w:sz w:val="24"/>
              </w:rPr>
            </w:pPr>
          </w:p>
          <w:p w14:paraId="2A0189B5" w14:textId="180CAF9C" w:rsidR="005554FC" w:rsidRDefault="005554FC" w:rsidP="007C7C84">
            <w:pPr>
              <w:rPr>
                <w:rFonts w:ascii="Times New Roman" w:hAnsi="Times New Roman" w:cs="Times New Roman"/>
                <w:sz w:val="24"/>
              </w:rPr>
            </w:pPr>
          </w:p>
          <w:p w14:paraId="39B9B8C2" w14:textId="24F1B016" w:rsidR="005554FC" w:rsidRDefault="005554FC" w:rsidP="007C7C84">
            <w:pPr>
              <w:rPr>
                <w:rFonts w:ascii="Times New Roman" w:hAnsi="Times New Roman" w:cs="Times New Roman"/>
                <w:sz w:val="24"/>
              </w:rPr>
            </w:pPr>
          </w:p>
          <w:p w14:paraId="66FD0C03" w14:textId="14C2CEFF" w:rsidR="005554FC" w:rsidRDefault="005554FC" w:rsidP="007C7C84">
            <w:pPr>
              <w:rPr>
                <w:rFonts w:ascii="Times New Roman" w:hAnsi="Times New Roman" w:cs="Times New Roman"/>
                <w:sz w:val="24"/>
              </w:rPr>
            </w:pPr>
          </w:p>
          <w:p w14:paraId="108BC270" w14:textId="5CAF0632" w:rsidR="005554FC" w:rsidRDefault="005554FC" w:rsidP="007C7C84">
            <w:pPr>
              <w:rPr>
                <w:rFonts w:ascii="Times New Roman" w:hAnsi="Times New Roman" w:cs="Times New Roman"/>
                <w:sz w:val="24"/>
              </w:rPr>
            </w:pPr>
          </w:p>
          <w:p w14:paraId="418D9F41" w14:textId="71235A73" w:rsidR="005554FC" w:rsidRDefault="005554FC" w:rsidP="007C7C84">
            <w:pPr>
              <w:rPr>
                <w:rFonts w:ascii="Times New Roman" w:hAnsi="Times New Roman" w:cs="Times New Roman"/>
                <w:sz w:val="24"/>
              </w:rPr>
            </w:pPr>
          </w:p>
          <w:p w14:paraId="7451E5CF" w14:textId="04EA361B" w:rsidR="005554FC" w:rsidRDefault="005554FC" w:rsidP="007C7C84">
            <w:pPr>
              <w:rPr>
                <w:rFonts w:ascii="Times New Roman" w:hAnsi="Times New Roman" w:cs="Times New Roman"/>
                <w:sz w:val="24"/>
              </w:rPr>
            </w:pPr>
          </w:p>
          <w:p w14:paraId="282A5FAF" w14:textId="7CA5870D" w:rsidR="005554FC" w:rsidRDefault="005554FC" w:rsidP="007C7C84">
            <w:pPr>
              <w:rPr>
                <w:rFonts w:ascii="Times New Roman" w:hAnsi="Times New Roman" w:cs="Times New Roman"/>
                <w:sz w:val="24"/>
              </w:rPr>
            </w:pPr>
          </w:p>
          <w:p w14:paraId="753AECB0" w14:textId="70971C96" w:rsidR="005554FC" w:rsidRDefault="005554FC" w:rsidP="007C7C84">
            <w:pPr>
              <w:rPr>
                <w:rFonts w:ascii="Times New Roman" w:hAnsi="Times New Roman" w:cs="Times New Roman"/>
                <w:sz w:val="24"/>
              </w:rPr>
            </w:pPr>
          </w:p>
          <w:p w14:paraId="7030A20C" w14:textId="14C5946F" w:rsidR="005554FC" w:rsidRDefault="005554FC" w:rsidP="007C7C84">
            <w:pPr>
              <w:rPr>
                <w:rFonts w:ascii="Times New Roman" w:hAnsi="Times New Roman" w:cs="Times New Roman"/>
                <w:sz w:val="24"/>
              </w:rPr>
            </w:pPr>
          </w:p>
          <w:p w14:paraId="7ADC135A" w14:textId="67DF6A44" w:rsidR="005554FC" w:rsidRDefault="005554FC" w:rsidP="007C7C84">
            <w:pPr>
              <w:rPr>
                <w:rFonts w:ascii="Times New Roman" w:hAnsi="Times New Roman" w:cs="Times New Roman"/>
                <w:sz w:val="24"/>
              </w:rPr>
            </w:pPr>
          </w:p>
          <w:p w14:paraId="00FC953D" w14:textId="74F5F32A" w:rsidR="005554FC" w:rsidRDefault="005554FC" w:rsidP="007C7C84">
            <w:pPr>
              <w:rPr>
                <w:rFonts w:ascii="Times New Roman" w:hAnsi="Times New Roman" w:cs="Times New Roman"/>
                <w:sz w:val="24"/>
              </w:rPr>
            </w:pPr>
          </w:p>
          <w:p w14:paraId="1A7E8055" w14:textId="020DF574" w:rsidR="005554FC" w:rsidRDefault="005554FC" w:rsidP="007C7C84">
            <w:pPr>
              <w:rPr>
                <w:rFonts w:ascii="Times New Roman" w:hAnsi="Times New Roman" w:cs="Times New Roman"/>
                <w:sz w:val="24"/>
              </w:rPr>
            </w:pPr>
          </w:p>
          <w:p w14:paraId="6C8E1BEF" w14:textId="22D293E5" w:rsidR="005554FC" w:rsidRDefault="005554FC" w:rsidP="007C7C84">
            <w:pPr>
              <w:rPr>
                <w:rFonts w:ascii="Times New Roman" w:hAnsi="Times New Roman" w:cs="Times New Roman"/>
                <w:sz w:val="24"/>
              </w:rPr>
            </w:pPr>
          </w:p>
          <w:p w14:paraId="03806A2C" w14:textId="7075D360" w:rsidR="005554FC" w:rsidRDefault="005554FC" w:rsidP="007C7C84">
            <w:pPr>
              <w:rPr>
                <w:rFonts w:ascii="Times New Roman" w:hAnsi="Times New Roman" w:cs="Times New Roman"/>
                <w:sz w:val="24"/>
              </w:rPr>
            </w:pPr>
          </w:p>
          <w:p w14:paraId="733B0F52" w14:textId="3BC7A9F6" w:rsidR="005554FC" w:rsidRDefault="005554FC" w:rsidP="007C7C84">
            <w:pPr>
              <w:rPr>
                <w:rFonts w:ascii="Times New Roman" w:hAnsi="Times New Roman" w:cs="Times New Roman"/>
                <w:sz w:val="24"/>
              </w:rPr>
            </w:pPr>
          </w:p>
          <w:p w14:paraId="75D00EDE" w14:textId="49D745F2" w:rsidR="005554FC" w:rsidRDefault="005554FC" w:rsidP="007C7C84">
            <w:pPr>
              <w:rPr>
                <w:rFonts w:ascii="Times New Roman" w:hAnsi="Times New Roman" w:cs="Times New Roman"/>
                <w:sz w:val="24"/>
              </w:rPr>
            </w:pPr>
          </w:p>
          <w:p w14:paraId="62A332F3" w14:textId="29E66C8B" w:rsidR="005554FC" w:rsidRDefault="005554FC" w:rsidP="007C7C84">
            <w:pPr>
              <w:rPr>
                <w:rFonts w:ascii="Times New Roman" w:hAnsi="Times New Roman" w:cs="Times New Roman"/>
                <w:sz w:val="24"/>
              </w:rPr>
            </w:pPr>
          </w:p>
          <w:p w14:paraId="07DEE94A" w14:textId="0DA878BA" w:rsidR="005554FC" w:rsidRDefault="005554FC" w:rsidP="007C7C84">
            <w:pPr>
              <w:rPr>
                <w:rFonts w:ascii="Times New Roman" w:hAnsi="Times New Roman" w:cs="Times New Roman"/>
                <w:sz w:val="24"/>
              </w:rPr>
            </w:pPr>
          </w:p>
          <w:p w14:paraId="132C3DEE" w14:textId="23509C71" w:rsidR="005554FC" w:rsidRDefault="005554FC" w:rsidP="007C7C84">
            <w:pPr>
              <w:rPr>
                <w:rFonts w:ascii="Times New Roman" w:hAnsi="Times New Roman" w:cs="Times New Roman"/>
                <w:sz w:val="24"/>
              </w:rPr>
            </w:pPr>
          </w:p>
          <w:p w14:paraId="668E71BE" w14:textId="01AE65F0" w:rsidR="005554FC" w:rsidRDefault="005554FC" w:rsidP="007C7C84">
            <w:pPr>
              <w:rPr>
                <w:rFonts w:ascii="Times New Roman" w:hAnsi="Times New Roman" w:cs="Times New Roman"/>
                <w:sz w:val="24"/>
              </w:rPr>
            </w:pPr>
          </w:p>
          <w:p w14:paraId="1A89487C" w14:textId="1FAE7B8B" w:rsidR="005554FC" w:rsidRDefault="005554FC" w:rsidP="007C7C84">
            <w:pPr>
              <w:rPr>
                <w:rFonts w:ascii="Times New Roman" w:hAnsi="Times New Roman" w:cs="Times New Roman"/>
                <w:sz w:val="24"/>
              </w:rPr>
            </w:pPr>
          </w:p>
          <w:p w14:paraId="03C63A59" w14:textId="66B91A4F" w:rsidR="005554FC" w:rsidRDefault="005554FC" w:rsidP="007C7C84">
            <w:pPr>
              <w:rPr>
                <w:rFonts w:ascii="Times New Roman" w:hAnsi="Times New Roman" w:cs="Times New Roman"/>
                <w:sz w:val="24"/>
              </w:rPr>
            </w:pPr>
          </w:p>
          <w:p w14:paraId="66332875" w14:textId="53A3EF96" w:rsidR="005554FC" w:rsidRDefault="005554FC" w:rsidP="007C7C84">
            <w:pPr>
              <w:rPr>
                <w:rFonts w:ascii="Times New Roman" w:hAnsi="Times New Roman" w:cs="Times New Roman"/>
                <w:sz w:val="24"/>
              </w:rPr>
            </w:pPr>
          </w:p>
          <w:p w14:paraId="532B3A96" w14:textId="3C737851" w:rsidR="005554FC" w:rsidRDefault="005554FC" w:rsidP="007C7C84">
            <w:pPr>
              <w:rPr>
                <w:rFonts w:ascii="Times New Roman" w:hAnsi="Times New Roman" w:cs="Times New Roman"/>
                <w:sz w:val="24"/>
              </w:rPr>
            </w:pPr>
          </w:p>
          <w:p w14:paraId="34DB7D83" w14:textId="636AEC5F" w:rsidR="005554FC" w:rsidRDefault="005554FC" w:rsidP="007C7C84">
            <w:pPr>
              <w:rPr>
                <w:rFonts w:ascii="Times New Roman" w:hAnsi="Times New Roman" w:cs="Times New Roman"/>
                <w:sz w:val="24"/>
              </w:rPr>
            </w:pPr>
          </w:p>
          <w:p w14:paraId="17FAD3ED" w14:textId="0CA0F5A8" w:rsidR="005554FC" w:rsidRDefault="005554FC" w:rsidP="007C7C84">
            <w:pPr>
              <w:rPr>
                <w:rFonts w:ascii="Times New Roman" w:hAnsi="Times New Roman" w:cs="Times New Roman"/>
                <w:sz w:val="24"/>
              </w:rPr>
            </w:pPr>
          </w:p>
          <w:p w14:paraId="15FCD73F" w14:textId="1FDA3B9E" w:rsidR="005554FC" w:rsidRDefault="005554FC" w:rsidP="007C7C84">
            <w:pPr>
              <w:rPr>
                <w:rFonts w:ascii="Times New Roman" w:hAnsi="Times New Roman" w:cs="Times New Roman"/>
                <w:sz w:val="24"/>
              </w:rPr>
            </w:pPr>
          </w:p>
          <w:p w14:paraId="122DEAED" w14:textId="069A475D" w:rsidR="005554FC" w:rsidRDefault="005554FC" w:rsidP="007C7C84">
            <w:pPr>
              <w:rPr>
                <w:rFonts w:ascii="Times New Roman" w:hAnsi="Times New Roman" w:cs="Times New Roman"/>
                <w:sz w:val="24"/>
              </w:rPr>
            </w:pPr>
          </w:p>
          <w:p w14:paraId="67B07647" w14:textId="77B6642C" w:rsidR="005554FC" w:rsidRDefault="005554FC" w:rsidP="007C7C84">
            <w:pPr>
              <w:rPr>
                <w:rFonts w:ascii="Times New Roman" w:hAnsi="Times New Roman" w:cs="Times New Roman"/>
                <w:sz w:val="24"/>
              </w:rPr>
            </w:pPr>
          </w:p>
          <w:p w14:paraId="2B2DD8C8" w14:textId="18E2409C" w:rsidR="005554FC" w:rsidRDefault="005554FC" w:rsidP="007C7C84">
            <w:pPr>
              <w:rPr>
                <w:rFonts w:ascii="Times New Roman" w:hAnsi="Times New Roman" w:cs="Times New Roman"/>
                <w:sz w:val="24"/>
              </w:rPr>
            </w:pPr>
          </w:p>
          <w:p w14:paraId="3AD54CE1" w14:textId="23F33406" w:rsidR="005554FC" w:rsidRDefault="005554FC" w:rsidP="007C7C84">
            <w:pPr>
              <w:rPr>
                <w:rFonts w:ascii="Times New Roman" w:hAnsi="Times New Roman" w:cs="Times New Roman"/>
                <w:sz w:val="24"/>
              </w:rPr>
            </w:pPr>
          </w:p>
          <w:p w14:paraId="441F8D51" w14:textId="097D2CAD" w:rsidR="005554FC" w:rsidRDefault="005554FC" w:rsidP="007C7C84">
            <w:pPr>
              <w:rPr>
                <w:rFonts w:ascii="Times New Roman" w:hAnsi="Times New Roman" w:cs="Times New Roman"/>
                <w:sz w:val="24"/>
              </w:rPr>
            </w:pPr>
          </w:p>
          <w:p w14:paraId="2227B0EE" w14:textId="67BB6A42" w:rsidR="005554FC" w:rsidRDefault="005554FC" w:rsidP="007C7C84">
            <w:pPr>
              <w:rPr>
                <w:rFonts w:ascii="Times New Roman" w:hAnsi="Times New Roman" w:cs="Times New Roman"/>
                <w:sz w:val="24"/>
              </w:rPr>
            </w:pPr>
          </w:p>
          <w:p w14:paraId="1BE850FA" w14:textId="3A7748FC" w:rsidR="005554FC" w:rsidRDefault="005554FC" w:rsidP="007C7C84">
            <w:pPr>
              <w:rPr>
                <w:rFonts w:ascii="Times New Roman" w:hAnsi="Times New Roman" w:cs="Times New Roman"/>
                <w:sz w:val="24"/>
              </w:rPr>
            </w:pPr>
          </w:p>
          <w:p w14:paraId="0D37ADF0" w14:textId="2C18811E" w:rsidR="005554FC" w:rsidRDefault="005554FC" w:rsidP="007C7C84">
            <w:pPr>
              <w:rPr>
                <w:rFonts w:ascii="Times New Roman" w:hAnsi="Times New Roman" w:cs="Times New Roman"/>
                <w:sz w:val="24"/>
              </w:rPr>
            </w:pPr>
          </w:p>
          <w:p w14:paraId="431E26D4" w14:textId="76C45F11" w:rsidR="005554FC" w:rsidRDefault="005554FC" w:rsidP="007C7C84">
            <w:pPr>
              <w:rPr>
                <w:rFonts w:ascii="Times New Roman" w:hAnsi="Times New Roman" w:cs="Times New Roman"/>
                <w:sz w:val="24"/>
              </w:rPr>
            </w:pPr>
          </w:p>
          <w:p w14:paraId="667FF706" w14:textId="56349817" w:rsidR="005554FC" w:rsidRDefault="005554FC" w:rsidP="007C7C84">
            <w:pPr>
              <w:rPr>
                <w:rFonts w:ascii="Times New Roman" w:hAnsi="Times New Roman" w:cs="Times New Roman"/>
                <w:sz w:val="24"/>
              </w:rPr>
            </w:pPr>
          </w:p>
          <w:p w14:paraId="3ABB8E4F" w14:textId="484F5260" w:rsidR="005554FC" w:rsidRDefault="005554FC" w:rsidP="007C7C84">
            <w:pPr>
              <w:rPr>
                <w:rFonts w:ascii="Times New Roman" w:hAnsi="Times New Roman" w:cs="Times New Roman"/>
                <w:sz w:val="24"/>
              </w:rPr>
            </w:pPr>
          </w:p>
          <w:p w14:paraId="26181960" w14:textId="05922BF4" w:rsidR="005554FC" w:rsidRDefault="005554FC" w:rsidP="007C7C84">
            <w:pPr>
              <w:rPr>
                <w:rFonts w:ascii="Times New Roman" w:hAnsi="Times New Roman" w:cs="Times New Roman"/>
                <w:sz w:val="24"/>
              </w:rPr>
            </w:pPr>
          </w:p>
          <w:p w14:paraId="53ACEC55" w14:textId="2BF357AA" w:rsidR="005554FC" w:rsidRDefault="005554FC" w:rsidP="007C7C84">
            <w:pPr>
              <w:rPr>
                <w:rFonts w:ascii="Times New Roman" w:hAnsi="Times New Roman" w:cs="Times New Roman"/>
                <w:sz w:val="24"/>
              </w:rPr>
            </w:pPr>
          </w:p>
          <w:p w14:paraId="3176E5FB" w14:textId="3961A421" w:rsidR="005554FC" w:rsidRDefault="005554FC" w:rsidP="007C7C84">
            <w:pPr>
              <w:rPr>
                <w:rFonts w:ascii="Times New Roman" w:hAnsi="Times New Roman" w:cs="Times New Roman"/>
                <w:sz w:val="24"/>
              </w:rPr>
            </w:pPr>
          </w:p>
          <w:p w14:paraId="71E24693" w14:textId="10BA6546" w:rsidR="005554FC" w:rsidRDefault="005554FC" w:rsidP="007C7C84">
            <w:pPr>
              <w:rPr>
                <w:rFonts w:ascii="Times New Roman" w:hAnsi="Times New Roman" w:cs="Times New Roman"/>
                <w:sz w:val="24"/>
              </w:rPr>
            </w:pPr>
          </w:p>
          <w:p w14:paraId="59CBE93F" w14:textId="7EC00647" w:rsidR="005554FC" w:rsidRDefault="005554FC" w:rsidP="007C7C84">
            <w:pPr>
              <w:rPr>
                <w:rFonts w:ascii="Times New Roman" w:hAnsi="Times New Roman" w:cs="Times New Roman"/>
                <w:sz w:val="24"/>
              </w:rPr>
            </w:pPr>
          </w:p>
          <w:p w14:paraId="27BDBD51" w14:textId="35149914" w:rsidR="005554FC" w:rsidRDefault="005554FC" w:rsidP="007C7C84">
            <w:pPr>
              <w:rPr>
                <w:rFonts w:ascii="Times New Roman" w:hAnsi="Times New Roman" w:cs="Times New Roman"/>
                <w:sz w:val="24"/>
              </w:rPr>
            </w:pPr>
          </w:p>
          <w:p w14:paraId="72416722" w14:textId="521E7F82" w:rsidR="005554FC" w:rsidRDefault="005554FC" w:rsidP="007C7C84">
            <w:pPr>
              <w:rPr>
                <w:rFonts w:ascii="Times New Roman" w:hAnsi="Times New Roman" w:cs="Times New Roman"/>
                <w:sz w:val="24"/>
              </w:rPr>
            </w:pPr>
          </w:p>
          <w:p w14:paraId="770E7750" w14:textId="01043725" w:rsidR="005554FC" w:rsidRDefault="005554FC" w:rsidP="007C7C84">
            <w:pPr>
              <w:rPr>
                <w:rFonts w:ascii="Times New Roman" w:hAnsi="Times New Roman" w:cs="Times New Roman"/>
                <w:sz w:val="24"/>
              </w:rPr>
            </w:pPr>
          </w:p>
          <w:p w14:paraId="19C43C51" w14:textId="184AB9E9" w:rsidR="005554FC" w:rsidRDefault="005554FC" w:rsidP="007C7C84">
            <w:pPr>
              <w:rPr>
                <w:rFonts w:ascii="Times New Roman" w:hAnsi="Times New Roman" w:cs="Times New Roman"/>
                <w:sz w:val="24"/>
              </w:rPr>
            </w:pPr>
          </w:p>
          <w:p w14:paraId="05CACD64" w14:textId="503637D4" w:rsidR="005554FC" w:rsidRDefault="005554FC" w:rsidP="007C7C84">
            <w:pPr>
              <w:rPr>
                <w:rFonts w:ascii="Times New Roman" w:hAnsi="Times New Roman" w:cs="Times New Roman"/>
                <w:sz w:val="24"/>
              </w:rPr>
            </w:pPr>
          </w:p>
          <w:p w14:paraId="4B088E94" w14:textId="22529BBC" w:rsidR="005554FC" w:rsidRDefault="005554FC" w:rsidP="007C7C84">
            <w:pPr>
              <w:rPr>
                <w:rFonts w:ascii="Times New Roman" w:hAnsi="Times New Roman" w:cs="Times New Roman"/>
                <w:sz w:val="24"/>
              </w:rPr>
            </w:pPr>
          </w:p>
          <w:p w14:paraId="562D3836" w14:textId="1FD2634F" w:rsidR="005554FC" w:rsidRDefault="005554FC" w:rsidP="007C7C84">
            <w:pPr>
              <w:rPr>
                <w:rFonts w:ascii="Times New Roman" w:hAnsi="Times New Roman" w:cs="Times New Roman"/>
                <w:sz w:val="24"/>
              </w:rPr>
            </w:pPr>
          </w:p>
          <w:p w14:paraId="6538928E" w14:textId="465B4F04" w:rsidR="005554FC" w:rsidRDefault="005554FC" w:rsidP="007C7C84">
            <w:pPr>
              <w:rPr>
                <w:rFonts w:ascii="Times New Roman" w:hAnsi="Times New Roman" w:cs="Times New Roman"/>
                <w:sz w:val="24"/>
              </w:rPr>
            </w:pPr>
          </w:p>
          <w:p w14:paraId="37F328D7" w14:textId="06729886" w:rsidR="005554FC" w:rsidRDefault="005554FC" w:rsidP="007C7C84">
            <w:pPr>
              <w:rPr>
                <w:rFonts w:ascii="Times New Roman" w:hAnsi="Times New Roman" w:cs="Times New Roman"/>
                <w:sz w:val="24"/>
              </w:rPr>
            </w:pPr>
          </w:p>
          <w:p w14:paraId="75520D0A" w14:textId="67CB39F5" w:rsidR="005554FC" w:rsidRDefault="005554FC" w:rsidP="007C7C84">
            <w:pPr>
              <w:rPr>
                <w:rFonts w:ascii="Times New Roman" w:hAnsi="Times New Roman" w:cs="Times New Roman"/>
                <w:sz w:val="24"/>
              </w:rPr>
            </w:pPr>
          </w:p>
          <w:p w14:paraId="7A7B599F" w14:textId="692A1EFF" w:rsidR="005554FC" w:rsidRDefault="005554FC" w:rsidP="007C7C84">
            <w:pPr>
              <w:rPr>
                <w:rFonts w:ascii="Times New Roman" w:hAnsi="Times New Roman" w:cs="Times New Roman"/>
                <w:sz w:val="24"/>
              </w:rPr>
            </w:pPr>
          </w:p>
          <w:p w14:paraId="0FF40EC1" w14:textId="20E6CE18" w:rsidR="005554FC" w:rsidRDefault="005554FC" w:rsidP="007C7C84">
            <w:pPr>
              <w:rPr>
                <w:rFonts w:ascii="Times New Roman" w:hAnsi="Times New Roman" w:cs="Times New Roman"/>
                <w:sz w:val="24"/>
              </w:rPr>
            </w:pPr>
          </w:p>
          <w:p w14:paraId="517D293D" w14:textId="49A3DDAE" w:rsidR="005554FC" w:rsidRDefault="005554FC" w:rsidP="007C7C84">
            <w:pPr>
              <w:rPr>
                <w:rFonts w:ascii="Times New Roman" w:hAnsi="Times New Roman" w:cs="Times New Roman"/>
                <w:sz w:val="24"/>
              </w:rPr>
            </w:pPr>
          </w:p>
          <w:p w14:paraId="2E7C31DB" w14:textId="6D9169A2" w:rsidR="005554FC" w:rsidRDefault="005554FC" w:rsidP="007C7C84">
            <w:pPr>
              <w:rPr>
                <w:rFonts w:ascii="Times New Roman" w:hAnsi="Times New Roman" w:cs="Times New Roman"/>
                <w:sz w:val="24"/>
              </w:rPr>
            </w:pPr>
          </w:p>
          <w:p w14:paraId="7E8E6C33" w14:textId="38D9E693" w:rsidR="005554FC" w:rsidRDefault="005554FC" w:rsidP="007C7C84">
            <w:pPr>
              <w:rPr>
                <w:rFonts w:ascii="Times New Roman" w:hAnsi="Times New Roman" w:cs="Times New Roman"/>
                <w:sz w:val="24"/>
              </w:rPr>
            </w:pPr>
          </w:p>
          <w:p w14:paraId="1A6F6D98" w14:textId="3FCC320A" w:rsidR="005554FC" w:rsidRDefault="005554FC" w:rsidP="007C7C84">
            <w:pPr>
              <w:rPr>
                <w:rFonts w:ascii="Times New Roman" w:hAnsi="Times New Roman" w:cs="Times New Roman"/>
                <w:sz w:val="24"/>
              </w:rPr>
            </w:pPr>
          </w:p>
          <w:p w14:paraId="17A890F6" w14:textId="38CDF35A" w:rsidR="005554FC" w:rsidRDefault="005554FC" w:rsidP="007C7C84">
            <w:pPr>
              <w:rPr>
                <w:rFonts w:ascii="Times New Roman" w:hAnsi="Times New Roman" w:cs="Times New Roman"/>
                <w:sz w:val="24"/>
              </w:rPr>
            </w:pPr>
          </w:p>
          <w:p w14:paraId="4FFD9032" w14:textId="4D91B976" w:rsidR="005554FC" w:rsidRDefault="005554FC" w:rsidP="007C7C84">
            <w:pPr>
              <w:rPr>
                <w:rFonts w:ascii="Times New Roman" w:hAnsi="Times New Roman" w:cs="Times New Roman"/>
                <w:sz w:val="24"/>
              </w:rPr>
            </w:pPr>
          </w:p>
          <w:p w14:paraId="6A84C1E6" w14:textId="020F9330" w:rsidR="005554FC" w:rsidRDefault="005554FC" w:rsidP="007C7C84">
            <w:pPr>
              <w:rPr>
                <w:rFonts w:ascii="Times New Roman" w:hAnsi="Times New Roman" w:cs="Times New Roman"/>
                <w:sz w:val="24"/>
              </w:rPr>
            </w:pPr>
          </w:p>
          <w:p w14:paraId="2A8E4ADE" w14:textId="2FDAE37E" w:rsidR="005554FC" w:rsidRDefault="005554FC" w:rsidP="007C7C84">
            <w:pPr>
              <w:rPr>
                <w:rFonts w:ascii="Times New Roman" w:hAnsi="Times New Roman" w:cs="Times New Roman"/>
                <w:sz w:val="24"/>
              </w:rPr>
            </w:pPr>
          </w:p>
          <w:p w14:paraId="7B563621" w14:textId="35679CA1" w:rsidR="005554FC" w:rsidRDefault="005554FC" w:rsidP="007C7C84">
            <w:pPr>
              <w:rPr>
                <w:rFonts w:ascii="Times New Roman" w:hAnsi="Times New Roman" w:cs="Times New Roman"/>
                <w:sz w:val="24"/>
              </w:rPr>
            </w:pPr>
          </w:p>
          <w:p w14:paraId="62F0A414" w14:textId="44D37A11" w:rsidR="005554FC" w:rsidRDefault="005554FC" w:rsidP="007C7C84">
            <w:pPr>
              <w:rPr>
                <w:rFonts w:ascii="Times New Roman" w:hAnsi="Times New Roman" w:cs="Times New Roman"/>
                <w:sz w:val="24"/>
              </w:rPr>
            </w:pPr>
          </w:p>
          <w:p w14:paraId="7FFEC01A" w14:textId="6B1CB528" w:rsidR="005554FC" w:rsidRDefault="005554FC" w:rsidP="007C7C84">
            <w:pPr>
              <w:rPr>
                <w:rFonts w:ascii="Times New Roman" w:hAnsi="Times New Roman" w:cs="Times New Roman"/>
                <w:sz w:val="24"/>
              </w:rPr>
            </w:pPr>
          </w:p>
          <w:p w14:paraId="1E4BDBA9" w14:textId="77777777" w:rsidR="005554FC" w:rsidRPr="007C7C84" w:rsidRDefault="005554FC" w:rsidP="007C7C84">
            <w:pPr>
              <w:rPr>
                <w:rFonts w:ascii="Times New Roman" w:hAnsi="Times New Roman" w:cs="Times New Roman"/>
                <w:sz w:val="24"/>
              </w:rPr>
            </w:pPr>
          </w:p>
          <w:p w14:paraId="300D3A10" w14:textId="728F8E0A" w:rsidR="007C7C84" w:rsidRPr="005554FC" w:rsidRDefault="007C7C84" w:rsidP="007C7C84">
            <w:pPr>
              <w:rPr>
                <w:rFonts w:ascii="Times New Roman" w:hAnsi="Times New Roman" w:cs="Times New Roman"/>
                <w:b/>
                <w:bCs/>
                <w:sz w:val="24"/>
              </w:rPr>
            </w:pPr>
            <w:r w:rsidRPr="00495F72">
              <w:rPr>
                <w:rFonts w:ascii="Times New Roman" w:hAnsi="Times New Roman" w:cs="Times New Roman"/>
                <w:b/>
                <w:bCs/>
                <w:sz w:val="24"/>
              </w:rPr>
              <w:lastRenderedPageBreak/>
              <w:t>4.</w:t>
            </w:r>
            <w:r w:rsidR="00495F72" w:rsidRPr="00495F72">
              <w:rPr>
                <w:rFonts w:ascii="Times New Roman" w:hAnsi="Times New Roman" w:cs="Times New Roman"/>
                <w:b/>
                <w:bCs/>
                <w:sz w:val="24"/>
              </w:rPr>
              <w:t xml:space="preserve"> </w:t>
            </w:r>
            <w:r w:rsidRPr="00495F72">
              <w:rPr>
                <w:rFonts w:ascii="Times New Roman" w:hAnsi="Times New Roman" w:cs="Times New Roman"/>
                <w:b/>
                <w:bCs/>
                <w:sz w:val="24"/>
              </w:rPr>
              <w:t>Monedas</w:t>
            </w:r>
          </w:p>
          <w:p w14:paraId="5E347F21" w14:textId="2D493280" w:rsidR="00482FD9" w:rsidRDefault="007C7C84" w:rsidP="007C7C84">
            <w:pPr>
              <w:rPr>
                <w:rFonts w:ascii="Times New Roman" w:hAnsi="Times New Roman" w:cs="Times New Roman"/>
                <w:sz w:val="24"/>
              </w:rPr>
            </w:pPr>
            <w:r w:rsidRPr="007C7C84">
              <w:rPr>
                <w:rFonts w:ascii="Times New Roman" w:hAnsi="Times New Roman" w:cs="Times New Roman"/>
                <w:sz w:val="24"/>
              </w:rPr>
              <w:t>Los fondos podrán nominarse en distintas monedas, según establezca el plan, el cual deberá incluir información sobre la moneda en que se encontrará denominado cada uno de ellos y sobre el traslado entre fondos denominados en distintas monedas</w:t>
            </w:r>
            <w:r w:rsidR="005554FC">
              <w:rPr>
                <w:rFonts w:ascii="Times New Roman" w:hAnsi="Times New Roman" w:cs="Times New Roman"/>
                <w:sz w:val="24"/>
              </w:rPr>
              <w:t>.</w:t>
            </w:r>
          </w:p>
          <w:p w14:paraId="5466048C" w14:textId="77777777" w:rsidR="00482FD9" w:rsidRPr="007C7C84" w:rsidRDefault="00482FD9" w:rsidP="007C7C84">
            <w:pPr>
              <w:rPr>
                <w:rFonts w:ascii="Times New Roman" w:hAnsi="Times New Roman" w:cs="Times New Roman"/>
                <w:sz w:val="24"/>
              </w:rPr>
            </w:pPr>
          </w:p>
          <w:p w14:paraId="140162D8" w14:textId="58B2B392" w:rsidR="00AB3BDE" w:rsidRPr="00495F72" w:rsidRDefault="007C7C84" w:rsidP="007C7C84">
            <w:pPr>
              <w:rPr>
                <w:rFonts w:ascii="Times New Roman" w:hAnsi="Times New Roman" w:cs="Times New Roman"/>
                <w:b/>
                <w:bCs/>
                <w:sz w:val="24"/>
              </w:rPr>
            </w:pPr>
            <w:r w:rsidRPr="00495F72">
              <w:rPr>
                <w:rFonts w:ascii="Times New Roman" w:hAnsi="Times New Roman" w:cs="Times New Roman"/>
                <w:b/>
                <w:bCs/>
                <w:sz w:val="24"/>
              </w:rPr>
              <w:t>5.</w:t>
            </w:r>
            <w:r w:rsidR="00495F72" w:rsidRPr="00495F72">
              <w:rPr>
                <w:rFonts w:ascii="Times New Roman" w:hAnsi="Times New Roman" w:cs="Times New Roman"/>
                <w:b/>
                <w:bCs/>
                <w:sz w:val="24"/>
              </w:rPr>
              <w:t xml:space="preserve"> </w:t>
            </w:r>
            <w:r w:rsidRPr="00495F72">
              <w:rPr>
                <w:rFonts w:ascii="Times New Roman" w:hAnsi="Times New Roman" w:cs="Times New Roman"/>
                <w:b/>
                <w:bCs/>
                <w:sz w:val="24"/>
              </w:rPr>
              <w:t>Traslados entre fondos</w:t>
            </w:r>
          </w:p>
          <w:p w14:paraId="1439C3ED" w14:textId="77777777" w:rsidR="00AB3BDE" w:rsidRPr="00AB3BDE" w:rsidRDefault="00AB3BDE" w:rsidP="00AB3BDE">
            <w:pPr>
              <w:rPr>
                <w:rFonts w:ascii="Times New Roman" w:hAnsi="Times New Roman" w:cs="Times New Roman"/>
                <w:sz w:val="24"/>
              </w:rPr>
            </w:pPr>
            <w:r w:rsidRPr="00AB3BDE">
              <w:rPr>
                <w:rFonts w:ascii="Times New Roman" w:hAnsi="Times New Roman" w:cs="Times New Roman"/>
                <w:sz w:val="24"/>
              </w:rPr>
              <w:t>Además de las señaladas en el Reglamento sobre la Apertura y funcionamiento a las que regulatoriamente corresponden respecto del fondo A y B, indicación de las condiciones o requisitos que el afiliado deberá cumplir para el traslado de los recursos entre fondos B del plan.</w:t>
            </w:r>
          </w:p>
          <w:p w14:paraId="071E0B35" w14:textId="77777777" w:rsidR="00AB3BDE" w:rsidRPr="00AB3BDE" w:rsidRDefault="00AB3BDE" w:rsidP="00AB3BDE">
            <w:pPr>
              <w:rPr>
                <w:rFonts w:ascii="Times New Roman" w:hAnsi="Times New Roman" w:cs="Times New Roman"/>
                <w:sz w:val="24"/>
              </w:rPr>
            </w:pPr>
            <w:r w:rsidRPr="00AB3BDE">
              <w:rPr>
                <w:rFonts w:ascii="Times New Roman" w:hAnsi="Times New Roman" w:cs="Times New Roman"/>
                <w:sz w:val="24"/>
              </w:rPr>
              <w:t xml:space="preserve"> </w:t>
            </w:r>
          </w:p>
          <w:p w14:paraId="26A094E5" w14:textId="77777777" w:rsidR="00AB3BDE" w:rsidRPr="00AB3BDE" w:rsidRDefault="00AB3BDE" w:rsidP="00AB3BDE">
            <w:pPr>
              <w:rPr>
                <w:rFonts w:ascii="Times New Roman" w:hAnsi="Times New Roman" w:cs="Times New Roman"/>
                <w:sz w:val="24"/>
              </w:rPr>
            </w:pPr>
            <w:r w:rsidRPr="00AB3BDE">
              <w:rPr>
                <w:rFonts w:ascii="Times New Roman" w:hAnsi="Times New Roman" w:cs="Times New Roman"/>
                <w:sz w:val="24"/>
              </w:rPr>
              <w:t>Los traslados entre fondos B podrán ser realizados de forma automática por la operadora, cuando los planes así lo prevean, en función del cumplimiento de requisitos o condiciones en ellos establecidas.</w:t>
            </w:r>
          </w:p>
          <w:p w14:paraId="797CE835" w14:textId="77777777" w:rsidR="007C7C84" w:rsidRDefault="007C7C84" w:rsidP="007C7C84">
            <w:pPr>
              <w:rPr>
                <w:rFonts w:ascii="Times New Roman" w:hAnsi="Times New Roman" w:cs="Times New Roman"/>
                <w:sz w:val="24"/>
              </w:rPr>
            </w:pPr>
          </w:p>
          <w:p w14:paraId="47E54359" w14:textId="77777777" w:rsidR="00CF0741" w:rsidRDefault="00CF0741" w:rsidP="007C7C84">
            <w:pPr>
              <w:rPr>
                <w:rFonts w:ascii="Times New Roman" w:hAnsi="Times New Roman" w:cs="Times New Roman"/>
                <w:sz w:val="24"/>
              </w:rPr>
            </w:pPr>
          </w:p>
          <w:p w14:paraId="41557E2E" w14:textId="77777777" w:rsidR="00CF0741" w:rsidRDefault="00CF0741" w:rsidP="007C7C84">
            <w:pPr>
              <w:rPr>
                <w:rFonts w:ascii="Times New Roman" w:hAnsi="Times New Roman" w:cs="Times New Roman"/>
                <w:sz w:val="24"/>
              </w:rPr>
            </w:pPr>
          </w:p>
          <w:p w14:paraId="07D6842E" w14:textId="77777777" w:rsidR="00CF0741" w:rsidRDefault="00CF0741" w:rsidP="007C7C84">
            <w:pPr>
              <w:rPr>
                <w:rFonts w:ascii="Times New Roman" w:hAnsi="Times New Roman" w:cs="Times New Roman"/>
                <w:sz w:val="24"/>
              </w:rPr>
            </w:pPr>
          </w:p>
          <w:p w14:paraId="4B99878A" w14:textId="77777777" w:rsidR="00CF0741" w:rsidRDefault="00CF0741" w:rsidP="007C7C84">
            <w:pPr>
              <w:rPr>
                <w:rFonts w:ascii="Times New Roman" w:hAnsi="Times New Roman" w:cs="Times New Roman"/>
                <w:sz w:val="24"/>
              </w:rPr>
            </w:pPr>
          </w:p>
          <w:p w14:paraId="5BF1A720" w14:textId="77777777" w:rsidR="00CF0741" w:rsidRDefault="00CF0741" w:rsidP="007C7C84">
            <w:pPr>
              <w:rPr>
                <w:rFonts w:ascii="Times New Roman" w:hAnsi="Times New Roman" w:cs="Times New Roman"/>
                <w:sz w:val="24"/>
              </w:rPr>
            </w:pPr>
          </w:p>
          <w:p w14:paraId="60A56957" w14:textId="77777777" w:rsidR="00CF0741" w:rsidRDefault="00CF0741" w:rsidP="007C7C84">
            <w:pPr>
              <w:rPr>
                <w:rFonts w:ascii="Times New Roman" w:hAnsi="Times New Roman" w:cs="Times New Roman"/>
                <w:sz w:val="24"/>
              </w:rPr>
            </w:pPr>
          </w:p>
          <w:p w14:paraId="44C70BF7" w14:textId="77777777" w:rsidR="00CF0741" w:rsidRDefault="00CF0741" w:rsidP="007C7C84">
            <w:pPr>
              <w:rPr>
                <w:rFonts w:ascii="Times New Roman" w:hAnsi="Times New Roman" w:cs="Times New Roman"/>
                <w:sz w:val="24"/>
              </w:rPr>
            </w:pPr>
          </w:p>
          <w:p w14:paraId="2322E902" w14:textId="77777777" w:rsidR="00CF0741" w:rsidRDefault="00CF0741" w:rsidP="007C7C84">
            <w:pPr>
              <w:rPr>
                <w:rFonts w:ascii="Times New Roman" w:hAnsi="Times New Roman" w:cs="Times New Roman"/>
                <w:sz w:val="24"/>
              </w:rPr>
            </w:pPr>
          </w:p>
          <w:p w14:paraId="0D51C93F" w14:textId="77777777" w:rsidR="00CF0741" w:rsidRDefault="00CF0741" w:rsidP="007C7C84">
            <w:pPr>
              <w:rPr>
                <w:rFonts w:ascii="Times New Roman" w:hAnsi="Times New Roman" w:cs="Times New Roman"/>
                <w:sz w:val="24"/>
              </w:rPr>
            </w:pPr>
          </w:p>
          <w:p w14:paraId="15A22F5C" w14:textId="77777777" w:rsidR="00CF0741" w:rsidRDefault="00CF0741" w:rsidP="007C7C84">
            <w:pPr>
              <w:rPr>
                <w:rFonts w:ascii="Times New Roman" w:hAnsi="Times New Roman" w:cs="Times New Roman"/>
                <w:sz w:val="24"/>
              </w:rPr>
            </w:pPr>
          </w:p>
          <w:p w14:paraId="09FF9C1D" w14:textId="77777777" w:rsidR="00CF0741" w:rsidRDefault="00CF0741" w:rsidP="007C7C84">
            <w:pPr>
              <w:rPr>
                <w:rFonts w:ascii="Times New Roman" w:hAnsi="Times New Roman" w:cs="Times New Roman"/>
                <w:sz w:val="24"/>
              </w:rPr>
            </w:pPr>
          </w:p>
          <w:p w14:paraId="2E14C726" w14:textId="77777777" w:rsidR="00CF0741" w:rsidRDefault="00CF0741" w:rsidP="007C7C84">
            <w:pPr>
              <w:rPr>
                <w:rFonts w:ascii="Times New Roman" w:hAnsi="Times New Roman" w:cs="Times New Roman"/>
                <w:sz w:val="24"/>
              </w:rPr>
            </w:pPr>
          </w:p>
          <w:p w14:paraId="6E28C2A3" w14:textId="77777777" w:rsidR="00CF0741" w:rsidRDefault="00CF0741" w:rsidP="007C7C84">
            <w:pPr>
              <w:rPr>
                <w:rFonts w:ascii="Times New Roman" w:hAnsi="Times New Roman" w:cs="Times New Roman"/>
                <w:sz w:val="24"/>
              </w:rPr>
            </w:pPr>
          </w:p>
          <w:p w14:paraId="2CBFCC25" w14:textId="77777777" w:rsidR="00CF0741" w:rsidRDefault="00CF0741" w:rsidP="007C7C84">
            <w:pPr>
              <w:rPr>
                <w:rFonts w:ascii="Times New Roman" w:hAnsi="Times New Roman" w:cs="Times New Roman"/>
                <w:sz w:val="24"/>
              </w:rPr>
            </w:pPr>
          </w:p>
          <w:p w14:paraId="550774B1" w14:textId="77777777" w:rsidR="00CF0741" w:rsidRDefault="00CF0741" w:rsidP="007C7C84">
            <w:pPr>
              <w:rPr>
                <w:rFonts w:ascii="Times New Roman" w:hAnsi="Times New Roman" w:cs="Times New Roman"/>
                <w:sz w:val="24"/>
              </w:rPr>
            </w:pPr>
          </w:p>
          <w:p w14:paraId="1A148E8F" w14:textId="77777777" w:rsidR="00CF0741" w:rsidRDefault="00CF0741" w:rsidP="007C7C84">
            <w:pPr>
              <w:rPr>
                <w:rFonts w:ascii="Times New Roman" w:hAnsi="Times New Roman" w:cs="Times New Roman"/>
                <w:sz w:val="24"/>
              </w:rPr>
            </w:pPr>
          </w:p>
          <w:p w14:paraId="21ADB8C7" w14:textId="77777777" w:rsidR="00CF0741" w:rsidRDefault="00CF0741" w:rsidP="007C7C84">
            <w:pPr>
              <w:rPr>
                <w:rFonts w:ascii="Times New Roman" w:hAnsi="Times New Roman" w:cs="Times New Roman"/>
                <w:sz w:val="24"/>
              </w:rPr>
            </w:pPr>
          </w:p>
          <w:p w14:paraId="20965FF2" w14:textId="77777777" w:rsidR="00CF0741" w:rsidRDefault="00CF0741" w:rsidP="007C7C84">
            <w:pPr>
              <w:rPr>
                <w:rFonts w:ascii="Times New Roman" w:hAnsi="Times New Roman" w:cs="Times New Roman"/>
                <w:sz w:val="24"/>
              </w:rPr>
            </w:pPr>
          </w:p>
          <w:p w14:paraId="43EB7C7D" w14:textId="77777777" w:rsidR="00CF0741" w:rsidRDefault="00CF0741" w:rsidP="007C7C84">
            <w:pPr>
              <w:rPr>
                <w:rFonts w:ascii="Times New Roman" w:hAnsi="Times New Roman" w:cs="Times New Roman"/>
                <w:sz w:val="24"/>
              </w:rPr>
            </w:pPr>
          </w:p>
          <w:p w14:paraId="3C139C61" w14:textId="77777777" w:rsidR="00CF0741" w:rsidRDefault="00CF0741" w:rsidP="007C7C84">
            <w:pPr>
              <w:rPr>
                <w:rFonts w:ascii="Times New Roman" w:hAnsi="Times New Roman" w:cs="Times New Roman"/>
                <w:sz w:val="24"/>
              </w:rPr>
            </w:pPr>
          </w:p>
          <w:p w14:paraId="57630E54" w14:textId="77777777" w:rsidR="00CF0741" w:rsidRDefault="00CF0741" w:rsidP="007C7C84">
            <w:pPr>
              <w:rPr>
                <w:rFonts w:ascii="Times New Roman" w:hAnsi="Times New Roman" w:cs="Times New Roman"/>
                <w:sz w:val="24"/>
              </w:rPr>
            </w:pPr>
          </w:p>
          <w:p w14:paraId="0E29853C" w14:textId="77777777" w:rsidR="00CF0741" w:rsidRDefault="00CF0741" w:rsidP="007C7C84">
            <w:pPr>
              <w:rPr>
                <w:rFonts w:ascii="Times New Roman" w:hAnsi="Times New Roman" w:cs="Times New Roman"/>
                <w:sz w:val="24"/>
              </w:rPr>
            </w:pPr>
          </w:p>
          <w:p w14:paraId="69E904AB" w14:textId="77777777" w:rsidR="00CF0741" w:rsidRDefault="00CF0741" w:rsidP="007C7C84">
            <w:pPr>
              <w:rPr>
                <w:rFonts w:ascii="Times New Roman" w:hAnsi="Times New Roman" w:cs="Times New Roman"/>
                <w:sz w:val="24"/>
              </w:rPr>
            </w:pPr>
          </w:p>
          <w:p w14:paraId="2B6504F7" w14:textId="77777777" w:rsidR="00CF0741" w:rsidRDefault="00CF0741" w:rsidP="007C7C84">
            <w:pPr>
              <w:rPr>
                <w:rFonts w:ascii="Times New Roman" w:hAnsi="Times New Roman" w:cs="Times New Roman"/>
                <w:sz w:val="24"/>
              </w:rPr>
            </w:pPr>
          </w:p>
          <w:p w14:paraId="5D7C4056" w14:textId="77777777" w:rsidR="00CF0741" w:rsidRDefault="00CF0741" w:rsidP="007C7C84">
            <w:pPr>
              <w:rPr>
                <w:rFonts w:ascii="Times New Roman" w:hAnsi="Times New Roman" w:cs="Times New Roman"/>
                <w:sz w:val="24"/>
              </w:rPr>
            </w:pPr>
          </w:p>
          <w:p w14:paraId="02BCFD76" w14:textId="77777777" w:rsidR="00CF0741" w:rsidRDefault="00CF0741" w:rsidP="007C7C84">
            <w:pPr>
              <w:rPr>
                <w:rFonts w:ascii="Times New Roman" w:hAnsi="Times New Roman" w:cs="Times New Roman"/>
                <w:sz w:val="24"/>
              </w:rPr>
            </w:pPr>
          </w:p>
          <w:p w14:paraId="27543FA8" w14:textId="77777777" w:rsidR="00CF0741" w:rsidRDefault="00CF0741" w:rsidP="007C7C84">
            <w:pPr>
              <w:rPr>
                <w:rFonts w:ascii="Times New Roman" w:hAnsi="Times New Roman" w:cs="Times New Roman"/>
                <w:sz w:val="24"/>
              </w:rPr>
            </w:pPr>
          </w:p>
          <w:p w14:paraId="661AD4D1" w14:textId="77777777" w:rsidR="00CF0741" w:rsidRDefault="00CF0741" w:rsidP="007C7C84">
            <w:pPr>
              <w:rPr>
                <w:rFonts w:ascii="Times New Roman" w:hAnsi="Times New Roman" w:cs="Times New Roman"/>
                <w:sz w:val="24"/>
              </w:rPr>
            </w:pPr>
          </w:p>
          <w:p w14:paraId="2E633D07" w14:textId="77777777" w:rsidR="00CF0741" w:rsidRDefault="00CF0741" w:rsidP="007C7C84">
            <w:pPr>
              <w:rPr>
                <w:rFonts w:ascii="Times New Roman" w:hAnsi="Times New Roman" w:cs="Times New Roman"/>
                <w:sz w:val="24"/>
              </w:rPr>
            </w:pPr>
          </w:p>
          <w:p w14:paraId="30290CFC" w14:textId="77777777" w:rsidR="00CF0741" w:rsidRDefault="00CF0741" w:rsidP="007C7C84">
            <w:pPr>
              <w:rPr>
                <w:rFonts w:ascii="Times New Roman" w:hAnsi="Times New Roman" w:cs="Times New Roman"/>
                <w:sz w:val="24"/>
              </w:rPr>
            </w:pPr>
          </w:p>
          <w:p w14:paraId="31E3F86A" w14:textId="77777777" w:rsidR="00CF0741" w:rsidRDefault="00CF0741" w:rsidP="007C7C84">
            <w:pPr>
              <w:rPr>
                <w:rFonts w:ascii="Times New Roman" w:hAnsi="Times New Roman" w:cs="Times New Roman"/>
                <w:sz w:val="24"/>
              </w:rPr>
            </w:pPr>
          </w:p>
          <w:p w14:paraId="11BDBE52" w14:textId="77777777" w:rsidR="00CF0741" w:rsidRDefault="00CF0741" w:rsidP="007C7C84">
            <w:pPr>
              <w:rPr>
                <w:rFonts w:ascii="Times New Roman" w:hAnsi="Times New Roman" w:cs="Times New Roman"/>
                <w:sz w:val="24"/>
              </w:rPr>
            </w:pPr>
          </w:p>
          <w:p w14:paraId="373B1207" w14:textId="77777777" w:rsidR="00CF0741" w:rsidRDefault="00CF0741" w:rsidP="007C7C84">
            <w:pPr>
              <w:rPr>
                <w:rFonts w:ascii="Times New Roman" w:hAnsi="Times New Roman" w:cs="Times New Roman"/>
                <w:sz w:val="24"/>
              </w:rPr>
            </w:pPr>
          </w:p>
          <w:p w14:paraId="702F5FE5" w14:textId="77777777" w:rsidR="00CF0741" w:rsidRDefault="00CF0741" w:rsidP="007C7C84">
            <w:pPr>
              <w:rPr>
                <w:rFonts w:ascii="Times New Roman" w:hAnsi="Times New Roman" w:cs="Times New Roman"/>
                <w:sz w:val="24"/>
              </w:rPr>
            </w:pPr>
          </w:p>
          <w:p w14:paraId="647ECDB9" w14:textId="77777777" w:rsidR="00CF0741" w:rsidRDefault="00CF0741" w:rsidP="007C7C84">
            <w:pPr>
              <w:rPr>
                <w:rFonts w:ascii="Times New Roman" w:hAnsi="Times New Roman" w:cs="Times New Roman"/>
                <w:sz w:val="24"/>
              </w:rPr>
            </w:pPr>
          </w:p>
          <w:p w14:paraId="6FA72405" w14:textId="77777777" w:rsidR="00CF0741" w:rsidRDefault="00CF0741" w:rsidP="007C7C84">
            <w:pPr>
              <w:rPr>
                <w:rFonts w:ascii="Times New Roman" w:hAnsi="Times New Roman" w:cs="Times New Roman"/>
                <w:sz w:val="24"/>
              </w:rPr>
            </w:pPr>
          </w:p>
          <w:p w14:paraId="7A1DD0A5" w14:textId="77777777" w:rsidR="00CF0741" w:rsidRDefault="00CF0741" w:rsidP="007C7C84">
            <w:pPr>
              <w:rPr>
                <w:rFonts w:ascii="Times New Roman" w:hAnsi="Times New Roman" w:cs="Times New Roman"/>
                <w:sz w:val="24"/>
              </w:rPr>
            </w:pPr>
          </w:p>
          <w:p w14:paraId="64DA3B75" w14:textId="77777777" w:rsidR="00CF0741" w:rsidRDefault="00CF0741" w:rsidP="007C7C84">
            <w:pPr>
              <w:rPr>
                <w:rFonts w:ascii="Times New Roman" w:hAnsi="Times New Roman" w:cs="Times New Roman"/>
                <w:sz w:val="24"/>
              </w:rPr>
            </w:pPr>
          </w:p>
          <w:p w14:paraId="2327D88A" w14:textId="77777777" w:rsidR="00CF0741" w:rsidRDefault="00CF0741" w:rsidP="007C7C84">
            <w:pPr>
              <w:rPr>
                <w:rFonts w:ascii="Times New Roman" w:hAnsi="Times New Roman" w:cs="Times New Roman"/>
                <w:sz w:val="24"/>
              </w:rPr>
            </w:pPr>
          </w:p>
          <w:p w14:paraId="4AAAE23A" w14:textId="77777777" w:rsidR="00CF0741" w:rsidRDefault="00CF0741" w:rsidP="007C7C84">
            <w:pPr>
              <w:rPr>
                <w:rFonts w:ascii="Times New Roman" w:hAnsi="Times New Roman" w:cs="Times New Roman"/>
                <w:sz w:val="24"/>
              </w:rPr>
            </w:pPr>
          </w:p>
          <w:p w14:paraId="18B59879" w14:textId="77777777" w:rsidR="00CF0741" w:rsidRDefault="00CF0741" w:rsidP="007C7C84">
            <w:pPr>
              <w:rPr>
                <w:rFonts w:ascii="Times New Roman" w:hAnsi="Times New Roman" w:cs="Times New Roman"/>
                <w:sz w:val="24"/>
              </w:rPr>
            </w:pPr>
          </w:p>
          <w:p w14:paraId="09A725CA" w14:textId="77777777" w:rsidR="00CF0741" w:rsidRDefault="00CF0741" w:rsidP="007C7C84">
            <w:pPr>
              <w:rPr>
                <w:rFonts w:ascii="Times New Roman" w:hAnsi="Times New Roman" w:cs="Times New Roman"/>
                <w:sz w:val="24"/>
              </w:rPr>
            </w:pPr>
          </w:p>
          <w:p w14:paraId="6C6162F6" w14:textId="77777777" w:rsidR="00CF0741" w:rsidRDefault="00CF0741" w:rsidP="007C7C84">
            <w:pPr>
              <w:rPr>
                <w:rFonts w:ascii="Times New Roman" w:hAnsi="Times New Roman" w:cs="Times New Roman"/>
                <w:sz w:val="24"/>
              </w:rPr>
            </w:pPr>
          </w:p>
          <w:p w14:paraId="6F1E7A7D" w14:textId="77777777" w:rsidR="00CF0741" w:rsidRDefault="00CF0741" w:rsidP="007C7C84">
            <w:pPr>
              <w:rPr>
                <w:rFonts w:ascii="Times New Roman" w:hAnsi="Times New Roman" w:cs="Times New Roman"/>
                <w:sz w:val="24"/>
              </w:rPr>
            </w:pPr>
          </w:p>
          <w:p w14:paraId="7F4E08D0" w14:textId="77777777" w:rsidR="00CF0741" w:rsidRDefault="00CF0741" w:rsidP="007C7C84">
            <w:pPr>
              <w:rPr>
                <w:rFonts w:ascii="Times New Roman" w:hAnsi="Times New Roman" w:cs="Times New Roman"/>
                <w:sz w:val="24"/>
              </w:rPr>
            </w:pPr>
          </w:p>
          <w:p w14:paraId="6FB51A0E" w14:textId="77777777" w:rsidR="00CF0741" w:rsidRDefault="00CF0741" w:rsidP="007C7C84">
            <w:pPr>
              <w:rPr>
                <w:rFonts w:ascii="Times New Roman" w:hAnsi="Times New Roman" w:cs="Times New Roman"/>
                <w:sz w:val="24"/>
              </w:rPr>
            </w:pPr>
          </w:p>
          <w:p w14:paraId="11B58D17" w14:textId="77777777" w:rsidR="00CF0741" w:rsidRDefault="00CF0741" w:rsidP="007C7C84">
            <w:pPr>
              <w:rPr>
                <w:rFonts w:ascii="Times New Roman" w:hAnsi="Times New Roman" w:cs="Times New Roman"/>
                <w:sz w:val="24"/>
              </w:rPr>
            </w:pPr>
          </w:p>
          <w:p w14:paraId="7CF26486" w14:textId="77777777" w:rsidR="00CF0741" w:rsidRDefault="00CF0741" w:rsidP="007C7C84">
            <w:pPr>
              <w:rPr>
                <w:rFonts w:ascii="Times New Roman" w:hAnsi="Times New Roman" w:cs="Times New Roman"/>
                <w:sz w:val="24"/>
              </w:rPr>
            </w:pPr>
          </w:p>
          <w:p w14:paraId="7A075938" w14:textId="77777777" w:rsidR="00CF0741" w:rsidRDefault="00CF0741" w:rsidP="007C7C84">
            <w:pPr>
              <w:rPr>
                <w:rFonts w:ascii="Times New Roman" w:hAnsi="Times New Roman" w:cs="Times New Roman"/>
                <w:sz w:val="24"/>
              </w:rPr>
            </w:pPr>
          </w:p>
          <w:p w14:paraId="06F6B2F5" w14:textId="77777777" w:rsidR="00CF0741" w:rsidRDefault="00CF0741" w:rsidP="007C7C84">
            <w:pPr>
              <w:rPr>
                <w:rFonts w:ascii="Times New Roman" w:hAnsi="Times New Roman" w:cs="Times New Roman"/>
                <w:sz w:val="24"/>
              </w:rPr>
            </w:pPr>
          </w:p>
          <w:p w14:paraId="413C0CFD" w14:textId="77777777" w:rsidR="00CF0741" w:rsidRDefault="00CF0741" w:rsidP="007C7C84">
            <w:pPr>
              <w:rPr>
                <w:rFonts w:ascii="Times New Roman" w:hAnsi="Times New Roman" w:cs="Times New Roman"/>
                <w:sz w:val="24"/>
              </w:rPr>
            </w:pPr>
          </w:p>
          <w:p w14:paraId="37CB114A" w14:textId="77777777" w:rsidR="00CF0741" w:rsidRDefault="00CF0741" w:rsidP="007C7C84">
            <w:pPr>
              <w:rPr>
                <w:rFonts w:ascii="Times New Roman" w:hAnsi="Times New Roman" w:cs="Times New Roman"/>
                <w:sz w:val="24"/>
              </w:rPr>
            </w:pPr>
          </w:p>
          <w:p w14:paraId="04631363" w14:textId="77777777" w:rsidR="00CF0741" w:rsidRDefault="00CF0741" w:rsidP="007C7C84">
            <w:pPr>
              <w:rPr>
                <w:rFonts w:ascii="Times New Roman" w:hAnsi="Times New Roman" w:cs="Times New Roman"/>
                <w:sz w:val="24"/>
              </w:rPr>
            </w:pPr>
          </w:p>
          <w:p w14:paraId="67EB65B9" w14:textId="77777777" w:rsidR="00CF0741" w:rsidRDefault="00CF0741" w:rsidP="007C7C84">
            <w:pPr>
              <w:rPr>
                <w:rFonts w:ascii="Times New Roman" w:hAnsi="Times New Roman" w:cs="Times New Roman"/>
                <w:sz w:val="24"/>
              </w:rPr>
            </w:pPr>
          </w:p>
          <w:p w14:paraId="4CAA6337" w14:textId="77777777" w:rsidR="00CF0741" w:rsidRDefault="00CF0741" w:rsidP="007C7C84">
            <w:pPr>
              <w:rPr>
                <w:rFonts w:ascii="Times New Roman" w:hAnsi="Times New Roman" w:cs="Times New Roman"/>
                <w:sz w:val="24"/>
              </w:rPr>
            </w:pPr>
          </w:p>
          <w:p w14:paraId="3FAD1C3B" w14:textId="77777777" w:rsidR="00CF0741" w:rsidRDefault="00CF0741" w:rsidP="007C7C84">
            <w:pPr>
              <w:rPr>
                <w:rFonts w:ascii="Times New Roman" w:hAnsi="Times New Roman" w:cs="Times New Roman"/>
                <w:sz w:val="24"/>
              </w:rPr>
            </w:pPr>
          </w:p>
          <w:p w14:paraId="6F20E8CF" w14:textId="77777777" w:rsidR="00CF0741" w:rsidRDefault="00CF0741" w:rsidP="007C7C84">
            <w:pPr>
              <w:rPr>
                <w:rFonts w:ascii="Times New Roman" w:hAnsi="Times New Roman" w:cs="Times New Roman"/>
                <w:sz w:val="24"/>
              </w:rPr>
            </w:pPr>
          </w:p>
          <w:p w14:paraId="5C90442F" w14:textId="77777777" w:rsidR="00CF0741" w:rsidRDefault="00CF0741" w:rsidP="007C7C84">
            <w:pPr>
              <w:rPr>
                <w:rFonts w:ascii="Times New Roman" w:hAnsi="Times New Roman" w:cs="Times New Roman"/>
                <w:sz w:val="24"/>
              </w:rPr>
            </w:pPr>
          </w:p>
          <w:p w14:paraId="2594AA00" w14:textId="77777777" w:rsidR="00CF0741" w:rsidRDefault="00CF0741" w:rsidP="007C7C84">
            <w:pPr>
              <w:rPr>
                <w:rFonts w:ascii="Times New Roman" w:hAnsi="Times New Roman" w:cs="Times New Roman"/>
                <w:sz w:val="24"/>
              </w:rPr>
            </w:pPr>
          </w:p>
          <w:p w14:paraId="534A7D31" w14:textId="77777777" w:rsidR="00CF0741" w:rsidRDefault="00CF0741" w:rsidP="007C7C84">
            <w:pPr>
              <w:rPr>
                <w:rFonts w:ascii="Times New Roman" w:hAnsi="Times New Roman" w:cs="Times New Roman"/>
                <w:sz w:val="24"/>
              </w:rPr>
            </w:pPr>
          </w:p>
          <w:p w14:paraId="6BB1ADAB" w14:textId="77777777" w:rsidR="00CF0741" w:rsidRDefault="00CF0741" w:rsidP="007C7C84">
            <w:pPr>
              <w:rPr>
                <w:rFonts w:ascii="Times New Roman" w:hAnsi="Times New Roman" w:cs="Times New Roman"/>
                <w:sz w:val="24"/>
              </w:rPr>
            </w:pPr>
          </w:p>
          <w:p w14:paraId="1A607667" w14:textId="77777777" w:rsidR="00CF0741" w:rsidRDefault="00CF0741" w:rsidP="007C7C84">
            <w:pPr>
              <w:rPr>
                <w:rFonts w:ascii="Times New Roman" w:hAnsi="Times New Roman" w:cs="Times New Roman"/>
                <w:sz w:val="24"/>
              </w:rPr>
            </w:pPr>
          </w:p>
          <w:p w14:paraId="01AB1BDF" w14:textId="77777777" w:rsidR="00CF0741" w:rsidRDefault="00CF0741" w:rsidP="007C7C84">
            <w:pPr>
              <w:rPr>
                <w:rFonts w:ascii="Times New Roman" w:hAnsi="Times New Roman" w:cs="Times New Roman"/>
                <w:sz w:val="24"/>
              </w:rPr>
            </w:pPr>
          </w:p>
          <w:p w14:paraId="1C58F44F" w14:textId="77777777" w:rsidR="00CF0741" w:rsidRDefault="00CF0741" w:rsidP="007C7C84">
            <w:pPr>
              <w:rPr>
                <w:rFonts w:ascii="Times New Roman" w:hAnsi="Times New Roman" w:cs="Times New Roman"/>
                <w:sz w:val="24"/>
              </w:rPr>
            </w:pPr>
          </w:p>
          <w:p w14:paraId="1BA13A51" w14:textId="77777777" w:rsidR="00CF0741" w:rsidRDefault="00CF0741" w:rsidP="007C7C84">
            <w:pPr>
              <w:rPr>
                <w:rFonts w:ascii="Times New Roman" w:hAnsi="Times New Roman" w:cs="Times New Roman"/>
                <w:sz w:val="24"/>
              </w:rPr>
            </w:pPr>
          </w:p>
          <w:p w14:paraId="13470813" w14:textId="77777777" w:rsidR="00CF0741" w:rsidRDefault="00CF0741" w:rsidP="007C7C84">
            <w:pPr>
              <w:rPr>
                <w:rFonts w:ascii="Times New Roman" w:hAnsi="Times New Roman" w:cs="Times New Roman"/>
                <w:sz w:val="24"/>
              </w:rPr>
            </w:pPr>
          </w:p>
          <w:p w14:paraId="270D81CB" w14:textId="77777777" w:rsidR="00CF0741" w:rsidRDefault="00CF0741" w:rsidP="007C7C84">
            <w:pPr>
              <w:rPr>
                <w:rFonts w:ascii="Times New Roman" w:hAnsi="Times New Roman" w:cs="Times New Roman"/>
                <w:sz w:val="24"/>
              </w:rPr>
            </w:pPr>
          </w:p>
          <w:p w14:paraId="4C3907C3" w14:textId="77777777" w:rsidR="00CF0741" w:rsidRDefault="00CF0741" w:rsidP="007C7C84">
            <w:pPr>
              <w:rPr>
                <w:rFonts w:ascii="Times New Roman" w:hAnsi="Times New Roman" w:cs="Times New Roman"/>
                <w:sz w:val="24"/>
              </w:rPr>
            </w:pPr>
          </w:p>
          <w:p w14:paraId="42EB9476" w14:textId="77777777" w:rsidR="00CF0741" w:rsidRDefault="00CF0741" w:rsidP="007C7C84">
            <w:pPr>
              <w:rPr>
                <w:rFonts w:ascii="Times New Roman" w:hAnsi="Times New Roman" w:cs="Times New Roman"/>
                <w:sz w:val="24"/>
              </w:rPr>
            </w:pPr>
          </w:p>
          <w:p w14:paraId="62AB5DCA" w14:textId="77777777" w:rsidR="00CF0741" w:rsidRDefault="00CF0741" w:rsidP="007C7C84">
            <w:pPr>
              <w:rPr>
                <w:rFonts w:ascii="Times New Roman" w:hAnsi="Times New Roman" w:cs="Times New Roman"/>
                <w:sz w:val="24"/>
              </w:rPr>
            </w:pPr>
          </w:p>
          <w:p w14:paraId="6339EFF0" w14:textId="77777777" w:rsidR="00CF0741" w:rsidRDefault="00CF0741" w:rsidP="007C7C84">
            <w:pPr>
              <w:rPr>
                <w:rFonts w:ascii="Times New Roman" w:hAnsi="Times New Roman" w:cs="Times New Roman"/>
                <w:sz w:val="24"/>
              </w:rPr>
            </w:pPr>
          </w:p>
          <w:p w14:paraId="40B6B70F" w14:textId="77777777" w:rsidR="00CF0741" w:rsidRDefault="00CF0741" w:rsidP="007C7C84">
            <w:pPr>
              <w:rPr>
                <w:rFonts w:ascii="Times New Roman" w:hAnsi="Times New Roman" w:cs="Times New Roman"/>
                <w:sz w:val="24"/>
              </w:rPr>
            </w:pPr>
          </w:p>
          <w:p w14:paraId="3C99915E" w14:textId="77777777" w:rsidR="00CF0741" w:rsidRDefault="00CF0741" w:rsidP="007C7C84">
            <w:pPr>
              <w:rPr>
                <w:rFonts w:ascii="Times New Roman" w:hAnsi="Times New Roman" w:cs="Times New Roman"/>
                <w:sz w:val="24"/>
              </w:rPr>
            </w:pPr>
          </w:p>
          <w:p w14:paraId="6A6A9199" w14:textId="77777777" w:rsidR="00CF0741" w:rsidRDefault="00CF0741" w:rsidP="007C7C84">
            <w:pPr>
              <w:rPr>
                <w:rFonts w:ascii="Times New Roman" w:hAnsi="Times New Roman" w:cs="Times New Roman"/>
                <w:sz w:val="24"/>
              </w:rPr>
            </w:pPr>
          </w:p>
          <w:p w14:paraId="15607B3E" w14:textId="77777777" w:rsidR="00CF0741" w:rsidRDefault="00CF0741" w:rsidP="007C7C84">
            <w:pPr>
              <w:rPr>
                <w:rFonts w:ascii="Times New Roman" w:hAnsi="Times New Roman" w:cs="Times New Roman"/>
                <w:sz w:val="24"/>
              </w:rPr>
            </w:pPr>
          </w:p>
          <w:p w14:paraId="3164B924" w14:textId="77777777" w:rsidR="00CF0741" w:rsidRDefault="00CF0741" w:rsidP="007C7C84">
            <w:pPr>
              <w:rPr>
                <w:rFonts w:ascii="Times New Roman" w:hAnsi="Times New Roman" w:cs="Times New Roman"/>
                <w:sz w:val="24"/>
              </w:rPr>
            </w:pPr>
          </w:p>
          <w:p w14:paraId="001F55BA" w14:textId="77777777" w:rsidR="00CF0741" w:rsidRDefault="00CF0741" w:rsidP="007C7C84">
            <w:pPr>
              <w:rPr>
                <w:rFonts w:ascii="Times New Roman" w:hAnsi="Times New Roman" w:cs="Times New Roman"/>
                <w:sz w:val="24"/>
              </w:rPr>
            </w:pPr>
          </w:p>
          <w:p w14:paraId="4D286429" w14:textId="77777777" w:rsidR="00CF0741" w:rsidRDefault="00CF0741" w:rsidP="007C7C84">
            <w:pPr>
              <w:rPr>
                <w:rFonts w:ascii="Times New Roman" w:hAnsi="Times New Roman" w:cs="Times New Roman"/>
                <w:sz w:val="24"/>
              </w:rPr>
            </w:pPr>
          </w:p>
          <w:p w14:paraId="21975D74" w14:textId="77777777" w:rsidR="00CF0741" w:rsidRDefault="00CF0741" w:rsidP="007C7C84">
            <w:pPr>
              <w:rPr>
                <w:rFonts w:ascii="Times New Roman" w:hAnsi="Times New Roman" w:cs="Times New Roman"/>
                <w:sz w:val="24"/>
              </w:rPr>
            </w:pPr>
          </w:p>
          <w:p w14:paraId="46E8E3DC" w14:textId="77777777" w:rsidR="00CF0741" w:rsidRDefault="00CF0741" w:rsidP="007C7C84">
            <w:pPr>
              <w:rPr>
                <w:rFonts w:ascii="Times New Roman" w:hAnsi="Times New Roman" w:cs="Times New Roman"/>
                <w:sz w:val="24"/>
              </w:rPr>
            </w:pPr>
          </w:p>
          <w:p w14:paraId="6F7A5C04" w14:textId="77777777" w:rsidR="00CF0741" w:rsidRDefault="00CF0741" w:rsidP="007C7C84">
            <w:pPr>
              <w:rPr>
                <w:rFonts w:ascii="Times New Roman" w:hAnsi="Times New Roman" w:cs="Times New Roman"/>
                <w:sz w:val="24"/>
              </w:rPr>
            </w:pPr>
          </w:p>
          <w:p w14:paraId="4428F146" w14:textId="77777777" w:rsidR="00CF0741" w:rsidRDefault="00CF0741" w:rsidP="007C7C84">
            <w:pPr>
              <w:rPr>
                <w:rFonts w:ascii="Times New Roman" w:hAnsi="Times New Roman" w:cs="Times New Roman"/>
                <w:sz w:val="24"/>
              </w:rPr>
            </w:pPr>
          </w:p>
          <w:p w14:paraId="71BCF2F4" w14:textId="77777777" w:rsidR="00CF0741" w:rsidRDefault="00CF0741" w:rsidP="007C7C84">
            <w:pPr>
              <w:rPr>
                <w:rFonts w:ascii="Times New Roman" w:hAnsi="Times New Roman" w:cs="Times New Roman"/>
                <w:sz w:val="24"/>
              </w:rPr>
            </w:pPr>
          </w:p>
          <w:p w14:paraId="78C16363" w14:textId="77777777" w:rsidR="00CF0741" w:rsidRDefault="00CF0741" w:rsidP="007C7C84">
            <w:pPr>
              <w:rPr>
                <w:rFonts w:ascii="Times New Roman" w:hAnsi="Times New Roman" w:cs="Times New Roman"/>
                <w:sz w:val="24"/>
              </w:rPr>
            </w:pPr>
          </w:p>
          <w:p w14:paraId="2E0ECAC5" w14:textId="77777777" w:rsidR="00CF0741" w:rsidRDefault="00CF0741" w:rsidP="007C7C84">
            <w:pPr>
              <w:rPr>
                <w:rFonts w:ascii="Times New Roman" w:hAnsi="Times New Roman" w:cs="Times New Roman"/>
                <w:sz w:val="24"/>
              </w:rPr>
            </w:pPr>
          </w:p>
          <w:p w14:paraId="0885C083" w14:textId="77777777" w:rsidR="00CF0741" w:rsidRDefault="00CF0741" w:rsidP="007C7C84">
            <w:pPr>
              <w:rPr>
                <w:rFonts w:ascii="Times New Roman" w:hAnsi="Times New Roman" w:cs="Times New Roman"/>
                <w:sz w:val="24"/>
              </w:rPr>
            </w:pPr>
          </w:p>
          <w:p w14:paraId="0E370602" w14:textId="77777777" w:rsidR="00CF0741" w:rsidRDefault="00CF0741" w:rsidP="007C7C84">
            <w:pPr>
              <w:rPr>
                <w:rFonts w:ascii="Times New Roman" w:hAnsi="Times New Roman" w:cs="Times New Roman"/>
                <w:sz w:val="24"/>
              </w:rPr>
            </w:pPr>
          </w:p>
          <w:p w14:paraId="6FEE38D7" w14:textId="77777777" w:rsidR="00CF0741" w:rsidRDefault="00CF0741" w:rsidP="007C7C84">
            <w:pPr>
              <w:rPr>
                <w:rFonts w:ascii="Times New Roman" w:hAnsi="Times New Roman" w:cs="Times New Roman"/>
                <w:sz w:val="24"/>
              </w:rPr>
            </w:pPr>
          </w:p>
          <w:p w14:paraId="21078033" w14:textId="77777777" w:rsidR="00CF0741" w:rsidRDefault="00CF0741" w:rsidP="007C7C84">
            <w:pPr>
              <w:rPr>
                <w:rFonts w:ascii="Times New Roman" w:hAnsi="Times New Roman" w:cs="Times New Roman"/>
                <w:sz w:val="24"/>
              </w:rPr>
            </w:pPr>
          </w:p>
          <w:p w14:paraId="37CDF42D" w14:textId="77777777" w:rsidR="00CF0741" w:rsidRDefault="00CF0741" w:rsidP="007C7C84">
            <w:pPr>
              <w:rPr>
                <w:rFonts w:ascii="Times New Roman" w:hAnsi="Times New Roman" w:cs="Times New Roman"/>
                <w:sz w:val="24"/>
              </w:rPr>
            </w:pPr>
          </w:p>
          <w:p w14:paraId="731D3F68" w14:textId="77777777" w:rsidR="00CF0741" w:rsidRDefault="00CF0741" w:rsidP="007C7C84">
            <w:pPr>
              <w:rPr>
                <w:rFonts w:ascii="Times New Roman" w:hAnsi="Times New Roman" w:cs="Times New Roman"/>
                <w:sz w:val="24"/>
              </w:rPr>
            </w:pPr>
          </w:p>
          <w:p w14:paraId="4416698C" w14:textId="77777777" w:rsidR="00CF0741" w:rsidRDefault="00CF0741" w:rsidP="007C7C84">
            <w:pPr>
              <w:rPr>
                <w:rFonts w:ascii="Times New Roman" w:hAnsi="Times New Roman" w:cs="Times New Roman"/>
                <w:sz w:val="24"/>
              </w:rPr>
            </w:pPr>
          </w:p>
          <w:p w14:paraId="2ADC07F0" w14:textId="77777777" w:rsidR="00CF0741" w:rsidRDefault="00CF0741" w:rsidP="007C7C84">
            <w:pPr>
              <w:rPr>
                <w:rFonts w:ascii="Times New Roman" w:hAnsi="Times New Roman" w:cs="Times New Roman"/>
                <w:sz w:val="24"/>
              </w:rPr>
            </w:pPr>
          </w:p>
          <w:p w14:paraId="56294120" w14:textId="77777777" w:rsidR="00CF0741" w:rsidRDefault="00CF0741" w:rsidP="007C7C84">
            <w:pPr>
              <w:rPr>
                <w:rFonts w:ascii="Times New Roman" w:hAnsi="Times New Roman" w:cs="Times New Roman"/>
                <w:sz w:val="24"/>
              </w:rPr>
            </w:pPr>
          </w:p>
          <w:p w14:paraId="07B458A6" w14:textId="77777777" w:rsidR="00CF0741" w:rsidRDefault="00CF0741" w:rsidP="007C7C84">
            <w:pPr>
              <w:rPr>
                <w:rFonts w:ascii="Times New Roman" w:hAnsi="Times New Roman" w:cs="Times New Roman"/>
                <w:sz w:val="24"/>
              </w:rPr>
            </w:pPr>
          </w:p>
          <w:p w14:paraId="2CB97AA0" w14:textId="77777777" w:rsidR="00CF0741" w:rsidRDefault="00CF0741" w:rsidP="007C7C84">
            <w:pPr>
              <w:rPr>
                <w:rFonts w:ascii="Times New Roman" w:hAnsi="Times New Roman" w:cs="Times New Roman"/>
                <w:sz w:val="24"/>
              </w:rPr>
            </w:pPr>
          </w:p>
          <w:p w14:paraId="62A206F1" w14:textId="77777777" w:rsidR="00CF0741" w:rsidRDefault="00CF0741" w:rsidP="007C7C84">
            <w:pPr>
              <w:rPr>
                <w:rFonts w:ascii="Times New Roman" w:hAnsi="Times New Roman" w:cs="Times New Roman"/>
                <w:sz w:val="24"/>
              </w:rPr>
            </w:pPr>
          </w:p>
          <w:p w14:paraId="3C98C83C" w14:textId="5B592ACF" w:rsidR="00797B70" w:rsidRDefault="00797B70" w:rsidP="007C7C84">
            <w:pPr>
              <w:rPr>
                <w:rFonts w:ascii="Times New Roman" w:hAnsi="Times New Roman" w:cs="Times New Roman"/>
                <w:sz w:val="24"/>
              </w:rPr>
            </w:pPr>
          </w:p>
          <w:p w14:paraId="06CC411D" w14:textId="1CF6C24B" w:rsidR="00433FE1" w:rsidRDefault="00433FE1" w:rsidP="007C7C84">
            <w:pPr>
              <w:rPr>
                <w:rFonts w:ascii="Times New Roman" w:hAnsi="Times New Roman" w:cs="Times New Roman"/>
                <w:sz w:val="24"/>
              </w:rPr>
            </w:pPr>
          </w:p>
          <w:p w14:paraId="41886939" w14:textId="77777777" w:rsidR="00AA59DD" w:rsidRPr="007C7C84" w:rsidRDefault="00AA59DD" w:rsidP="007C7C84">
            <w:pPr>
              <w:rPr>
                <w:rFonts w:ascii="Times New Roman" w:hAnsi="Times New Roman" w:cs="Times New Roman"/>
                <w:sz w:val="24"/>
              </w:rPr>
            </w:pPr>
          </w:p>
          <w:p w14:paraId="4C467286" w14:textId="77777777" w:rsidR="007C7C84" w:rsidRPr="00495F72" w:rsidRDefault="007C7C84" w:rsidP="007C7C84">
            <w:pPr>
              <w:rPr>
                <w:rFonts w:ascii="Times New Roman" w:hAnsi="Times New Roman" w:cs="Times New Roman"/>
                <w:b/>
                <w:bCs/>
                <w:sz w:val="24"/>
              </w:rPr>
            </w:pPr>
            <w:r w:rsidRPr="00495F72">
              <w:rPr>
                <w:rFonts w:ascii="Times New Roman" w:hAnsi="Times New Roman" w:cs="Times New Roman"/>
                <w:b/>
                <w:bCs/>
                <w:sz w:val="24"/>
              </w:rPr>
              <w:lastRenderedPageBreak/>
              <w:t>6.</w:t>
            </w:r>
            <w:r w:rsidR="00495F72" w:rsidRPr="00495F72">
              <w:rPr>
                <w:rFonts w:ascii="Times New Roman" w:hAnsi="Times New Roman" w:cs="Times New Roman"/>
                <w:b/>
                <w:bCs/>
                <w:sz w:val="24"/>
              </w:rPr>
              <w:t xml:space="preserve"> </w:t>
            </w:r>
            <w:r w:rsidRPr="00495F72">
              <w:rPr>
                <w:rFonts w:ascii="Times New Roman" w:hAnsi="Times New Roman" w:cs="Times New Roman"/>
                <w:b/>
                <w:bCs/>
                <w:sz w:val="24"/>
              </w:rPr>
              <w:t>Aportes</w:t>
            </w:r>
          </w:p>
          <w:p w14:paraId="45A45885" w14:textId="214F72FA"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t>Deberá indicarse, de forma expresa en el plan, los aportes mínimos que el afiliado deba realizar, así como su periodicidad.</w:t>
            </w:r>
          </w:p>
          <w:p w14:paraId="4CE4B7FD" w14:textId="77777777" w:rsidR="007C7C84" w:rsidRPr="007C7C84" w:rsidRDefault="007C7C84" w:rsidP="007C7C84">
            <w:pPr>
              <w:rPr>
                <w:rFonts w:ascii="Times New Roman" w:hAnsi="Times New Roman" w:cs="Times New Roman"/>
                <w:sz w:val="24"/>
              </w:rPr>
            </w:pPr>
          </w:p>
          <w:p w14:paraId="7D733E4C" w14:textId="77777777"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t>Corresponde al afiliado indicar a la entidad autorizada el fondo en particular al cual desea realizar el o los aportes.</w:t>
            </w:r>
          </w:p>
          <w:p w14:paraId="4929DE33" w14:textId="77777777"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t xml:space="preserve"> </w:t>
            </w:r>
          </w:p>
          <w:p w14:paraId="663E1647" w14:textId="77777777"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t xml:space="preserve">Si el aporte se realiza a dos o más fondos del plan, deberá indicarse claramente los porcentajes correspondientes a cada uno de ellos, porcentajes que podrán quedar </w:t>
            </w:r>
            <w:r w:rsidRPr="00BA34A9">
              <w:rPr>
                <w:rFonts w:ascii="Times New Roman" w:hAnsi="Times New Roman" w:cs="Times New Roman"/>
                <w:sz w:val="24"/>
              </w:rPr>
              <w:t>prestablecidos en el contrato de afiliación.</w:t>
            </w:r>
          </w:p>
          <w:p w14:paraId="76E99421" w14:textId="77777777"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t xml:space="preserve"> </w:t>
            </w:r>
          </w:p>
          <w:p w14:paraId="79E4BD3B" w14:textId="77777777"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t>La operadora, una vez recibido el correspondiente aporte, deberá realizar la distribución de los recursos entre los fondos el mismo día de su efectiva recepción.</w:t>
            </w:r>
          </w:p>
          <w:p w14:paraId="573C7B64" w14:textId="77777777" w:rsidR="007C7C84" w:rsidRDefault="007C7C84" w:rsidP="007C7C84">
            <w:pPr>
              <w:rPr>
                <w:rFonts w:ascii="Times New Roman" w:hAnsi="Times New Roman" w:cs="Times New Roman"/>
                <w:sz w:val="24"/>
              </w:rPr>
            </w:pPr>
            <w:r w:rsidRPr="007C7C84">
              <w:rPr>
                <w:rFonts w:ascii="Times New Roman" w:hAnsi="Times New Roman" w:cs="Times New Roman"/>
                <w:sz w:val="24"/>
              </w:rPr>
              <w:t xml:space="preserve"> </w:t>
            </w:r>
          </w:p>
          <w:p w14:paraId="46568804" w14:textId="6ADA716B" w:rsidR="00240FE2" w:rsidRDefault="00240FE2" w:rsidP="007C7C84">
            <w:pPr>
              <w:rPr>
                <w:rFonts w:ascii="Times New Roman" w:hAnsi="Times New Roman" w:cs="Times New Roman"/>
                <w:sz w:val="24"/>
              </w:rPr>
            </w:pPr>
          </w:p>
          <w:p w14:paraId="593DFA33" w14:textId="39B458C2" w:rsidR="00D9447B" w:rsidRDefault="00D9447B" w:rsidP="007C7C84">
            <w:pPr>
              <w:rPr>
                <w:rFonts w:ascii="Times New Roman" w:hAnsi="Times New Roman" w:cs="Times New Roman"/>
                <w:sz w:val="24"/>
              </w:rPr>
            </w:pPr>
          </w:p>
          <w:p w14:paraId="56BDE956" w14:textId="4EAD606F" w:rsidR="00D9447B" w:rsidRDefault="00D9447B" w:rsidP="007C7C84">
            <w:pPr>
              <w:rPr>
                <w:rFonts w:ascii="Times New Roman" w:hAnsi="Times New Roman" w:cs="Times New Roman"/>
                <w:sz w:val="24"/>
              </w:rPr>
            </w:pPr>
          </w:p>
          <w:p w14:paraId="6C595425" w14:textId="39FDF6C5" w:rsidR="00D9447B" w:rsidRDefault="00D9447B" w:rsidP="007C7C84">
            <w:pPr>
              <w:rPr>
                <w:rFonts w:ascii="Times New Roman" w:hAnsi="Times New Roman" w:cs="Times New Roman"/>
                <w:sz w:val="24"/>
              </w:rPr>
            </w:pPr>
          </w:p>
          <w:p w14:paraId="5EF0A99F" w14:textId="51A83298" w:rsidR="00D9447B" w:rsidRDefault="00D9447B" w:rsidP="007C7C84">
            <w:pPr>
              <w:rPr>
                <w:rFonts w:ascii="Times New Roman" w:hAnsi="Times New Roman" w:cs="Times New Roman"/>
                <w:sz w:val="24"/>
              </w:rPr>
            </w:pPr>
          </w:p>
          <w:p w14:paraId="04D4FE64" w14:textId="7A2FE8C3" w:rsidR="00D9447B" w:rsidRDefault="00D9447B" w:rsidP="007C7C84">
            <w:pPr>
              <w:rPr>
                <w:rFonts w:ascii="Times New Roman" w:hAnsi="Times New Roman" w:cs="Times New Roman"/>
                <w:sz w:val="24"/>
              </w:rPr>
            </w:pPr>
          </w:p>
          <w:p w14:paraId="1B018803" w14:textId="24CBA8A5" w:rsidR="00D9447B" w:rsidRDefault="00D9447B" w:rsidP="007C7C84">
            <w:pPr>
              <w:rPr>
                <w:rFonts w:ascii="Times New Roman" w:hAnsi="Times New Roman" w:cs="Times New Roman"/>
                <w:sz w:val="24"/>
              </w:rPr>
            </w:pPr>
          </w:p>
          <w:p w14:paraId="34117558" w14:textId="1CCF7BAD" w:rsidR="00D9447B" w:rsidRDefault="00D9447B" w:rsidP="007C7C84">
            <w:pPr>
              <w:rPr>
                <w:rFonts w:ascii="Times New Roman" w:hAnsi="Times New Roman" w:cs="Times New Roman"/>
                <w:sz w:val="24"/>
              </w:rPr>
            </w:pPr>
          </w:p>
          <w:p w14:paraId="5EC852FE" w14:textId="4624CE7D" w:rsidR="00D9447B" w:rsidRDefault="00D9447B" w:rsidP="007C7C84">
            <w:pPr>
              <w:rPr>
                <w:rFonts w:ascii="Times New Roman" w:hAnsi="Times New Roman" w:cs="Times New Roman"/>
                <w:sz w:val="24"/>
              </w:rPr>
            </w:pPr>
          </w:p>
          <w:p w14:paraId="0D1260B0" w14:textId="1513FA29" w:rsidR="00D9447B" w:rsidRDefault="00D9447B" w:rsidP="007C7C84">
            <w:pPr>
              <w:rPr>
                <w:rFonts w:ascii="Times New Roman" w:hAnsi="Times New Roman" w:cs="Times New Roman"/>
                <w:sz w:val="24"/>
              </w:rPr>
            </w:pPr>
          </w:p>
          <w:p w14:paraId="3A70AF8A" w14:textId="100B2743" w:rsidR="00D9447B" w:rsidRDefault="00D9447B" w:rsidP="007C7C84">
            <w:pPr>
              <w:rPr>
                <w:rFonts w:ascii="Times New Roman" w:hAnsi="Times New Roman" w:cs="Times New Roman"/>
                <w:sz w:val="24"/>
              </w:rPr>
            </w:pPr>
          </w:p>
          <w:p w14:paraId="16EDFEEC" w14:textId="77777777" w:rsidR="00D9447B" w:rsidRPr="007C7C84" w:rsidRDefault="00D9447B" w:rsidP="007C7C84">
            <w:pPr>
              <w:rPr>
                <w:rFonts w:ascii="Times New Roman" w:hAnsi="Times New Roman" w:cs="Times New Roman"/>
                <w:sz w:val="24"/>
              </w:rPr>
            </w:pPr>
          </w:p>
          <w:p w14:paraId="009C927C" w14:textId="099DE5F8" w:rsidR="007C7C84" w:rsidRPr="00E00E4F" w:rsidRDefault="007C7C84" w:rsidP="007C7C84">
            <w:pPr>
              <w:rPr>
                <w:rFonts w:ascii="Times New Roman" w:hAnsi="Times New Roman" w:cs="Times New Roman"/>
                <w:b/>
                <w:bCs/>
                <w:sz w:val="24"/>
              </w:rPr>
            </w:pPr>
            <w:r w:rsidRPr="00495F72">
              <w:rPr>
                <w:rFonts w:ascii="Times New Roman" w:hAnsi="Times New Roman" w:cs="Times New Roman"/>
                <w:b/>
                <w:bCs/>
                <w:sz w:val="24"/>
              </w:rPr>
              <w:t>7.</w:t>
            </w:r>
            <w:r w:rsidR="00495F72" w:rsidRPr="00495F72">
              <w:rPr>
                <w:rFonts w:ascii="Times New Roman" w:hAnsi="Times New Roman" w:cs="Times New Roman"/>
                <w:b/>
                <w:bCs/>
                <w:sz w:val="24"/>
              </w:rPr>
              <w:t xml:space="preserve"> </w:t>
            </w:r>
            <w:r w:rsidRPr="00495F72">
              <w:rPr>
                <w:rFonts w:ascii="Times New Roman" w:hAnsi="Times New Roman" w:cs="Times New Roman"/>
                <w:b/>
                <w:bCs/>
                <w:sz w:val="24"/>
              </w:rPr>
              <w:t>Información al afiliado</w:t>
            </w:r>
          </w:p>
          <w:p w14:paraId="11AC5526" w14:textId="77777777"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t xml:space="preserve">Los estados de cuenta deberán consignar la </w:t>
            </w:r>
            <w:r w:rsidRPr="007C7C84">
              <w:rPr>
                <w:rFonts w:ascii="Times New Roman" w:hAnsi="Times New Roman" w:cs="Times New Roman"/>
                <w:sz w:val="24"/>
              </w:rPr>
              <w:lastRenderedPageBreak/>
              <w:t xml:space="preserve">información de cada uno de los fondos administrados bajo un mismo plan, en un solo estado de cuenta. </w:t>
            </w:r>
          </w:p>
          <w:p w14:paraId="1B4B5754" w14:textId="77777777" w:rsidR="007C7C84" w:rsidRPr="007C7C84" w:rsidRDefault="007C7C84" w:rsidP="007C7C84">
            <w:pPr>
              <w:rPr>
                <w:rFonts w:ascii="Times New Roman" w:hAnsi="Times New Roman" w:cs="Times New Roman"/>
                <w:sz w:val="24"/>
              </w:rPr>
            </w:pPr>
          </w:p>
          <w:p w14:paraId="3461E568" w14:textId="77777777"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t>Los estados de cuenta deberán cumplir con las normas atinentes a los estados de cuenta remitidos por las operadoras a los afiliados, emitidas por el Superintendente de Pensiones.</w:t>
            </w:r>
          </w:p>
          <w:p w14:paraId="2AAA853C" w14:textId="4C44BFAA" w:rsidR="007C7C84" w:rsidRDefault="007C7C84" w:rsidP="007C7C84">
            <w:pPr>
              <w:rPr>
                <w:rFonts w:ascii="Times New Roman" w:hAnsi="Times New Roman" w:cs="Times New Roman"/>
                <w:sz w:val="24"/>
              </w:rPr>
            </w:pPr>
          </w:p>
          <w:p w14:paraId="0479B866" w14:textId="4CA3DA26" w:rsidR="00C51EF7" w:rsidRDefault="00C51EF7" w:rsidP="007C7C84">
            <w:pPr>
              <w:rPr>
                <w:rFonts w:ascii="Times New Roman" w:hAnsi="Times New Roman" w:cs="Times New Roman"/>
                <w:sz w:val="24"/>
              </w:rPr>
            </w:pPr>
          </w:p>
          <w:p w14:paraId="44F4CD61" w14:textId="7E77D974" w:rsidR="00C51EF7" w:rsidRDefault="00C51EF7" w:rsidP="007C7C84">
            <w:pPr>
              <w:rPr>
                <w:rFonts w:ascii="Times New Roman" w:hAnsi="Times New Roman" w:cs="Times New Roman"/>
                <w:sz w:val="24"/>
              </w:rPr>
            </w:pPr>
          </w:p>
          <w:p w14:paraId="56DE2176" w14:textId="22B6A27B" w:rsidR="00C51EF7" w:rsidRDefault="00C51EF7" w:rsidP="007C7C84">
            <w:pPr>
              <w:rPr>
                <w:rFonts w:ascii="Times New Roman" w:hAnsi="Times New Roman" w:cs="Times New Roman"/>
                <w:sz w:val="24"/>
              </w:rPr>
            </w:pPr>
          </w:p>
          <w:p w14:paraId="538410C4" w14:textId="0C83FF01" w:rsidR="00C51EF7" w:rsidRDefault="00C51EF7" w:rsidP="007C7C84">
            <w:pPr>
              <w:rPr>
                <w:rFonts w:ascii="Times New Roman" w:hAnsi="Times New Roman" w:cs="Times New Roman"/>
                <w:sz w:val="24"/>
              </w:rPr>
            </w:pPr>
          </w:p>
          <w:p w14:paraId="3EDA8DFF" w14:textId="61865829" w:rsidR="00C51EF7" w:rsidRDefault="00C51EF7" w:rsidP="007C7C84">
            <w:pPr>
              <w:rPr>
                <w:rFonts w:ascii="Times New Roman" w:hAnsi="Times New Roman" w:cs="Times New Roman"/>
                <w:sz w:val="24"/>
              </w:rPr>
            </w:pPr>
          </w:p>
          <w:p w14:paraId="79F105A4" w14:textId="2E72623C" w:rsidR="00C51EF7" w:rsidRDefault="00C51EF7" w:rsidP="007C7C84">
            <w:pPr>
              <w:rPr>
                <w:rFonts w:ascii="Times New Roman" w:hAnsi="Times New Roman" w:cs="Times New Roman"/>
                <w:sz w:val="24"/>
              </w:rPr>
            </w:pPr>
          </w:p>
          <w:p w14:paraId="752F62CC" w14:textId="35EE257F" w:rsidR="00C51EF7" w:rsidRDefault="00C51EF7" w:rsidP="007C7C84">
            <w:pPr>
              <w:rPr>
                <w:rFonts w:ascii="Times New Roman" w:hAnsi="Times New Roman" w:cs="Times New Roman"/>
                <w:sz w:val="24"/>
              </w:rPr>
            </w:pPr>
          </w:p>
          <w:p w14:paraId="0C213682" w14:textId="7134C3A2" w:rsidR="00C51EF7" w:rsidRDefault="00C51EF7" w:rsidP="007C7C84">
            <w:pPr>
              <w:rPr>
                <w:rFonts w:ascii="Times New Roman" w:hAnsi="Times New Roman" w:cs="Times New Roman"/>
                <w:sz w:val="24"/>
              </w:rPr>
            </w:pPr>
          </w:p>
          <w:p w14:paraId="104216B7" w14:textId="526E1D81" w:rsidR="00C51EF7" w:rsidRDefault="00C51EF7" w:rsidP="007C7C84">
            <w:pPr>
              <w:rPr>
                <w:rFonts w:ascii="Times New Roman" w:hAnsi="Times New Roman" w:cs="Times New Roman"/>
                <w:sz w:val="24"/>
              </w:rPr>
            </w:pPr>
          </w:p>
          <w:p w14:paraId="656ED273" w14:textId="678C77E4" w:rsidR="00C51EF7" w:rsidRDefault="00C51EF7" w:rsidP="007C7C84">
            <w:pPr>
              <w:rPr>
                <w:rFonts w:ascii="Times New Roman" w:hAnsi="Times New Roman" w:cs="Times New Roman"/>
                <w:sz w:val="24"/>
              </w:rPr>
            </w:pPr>
          </w:p>
          <w:p w14:paraId="12E0582C" w14:textId="43A34A81" w:rsidR="00C51EF7" w:rsidRDefault="00C51EF7" w:rsidP="007C7C84">
            <w:pPr>
              <w:rPr>
                <w:rFonts w:ascii="Times New Roman" w:hAnsi="Times New Roman" w:cs="Times New Roman"/>
                <w:sz w:val="24"/>
              </w:rPr>
            </w:pPr>
          </w:p>
          <w:p w14:paraId="6A6E0B61" w14:textId="1AB7843F" w:rsidR="00C51EF7" w:rsidRDefault="00C51EF7" w:rsidP="007C7C84">
            <w:pPr>
              <w:rPr>
                <w:rFonts w:ascii="Times New Roman" w:hAnsi="Times New Roman" w:cs="Times New Roman"/>
                <w:sz w:val="24"/>
              </w:rPr>
            </w:pPr>
          </w:p>
          <w:p w14:paraId="46CCA274" w14:textId="77777777" w:rsidR="00C51EF7" w:rsidRPr="007C7C84" w:rsidRDefault="00C51EF7" w:rsidP="007C7C84">
            <w:pPr>
              <w:rPr>
                <w:rFonts w:ascii="Times New Roman" w:hAnsi="Times New Roman" w:cs="Times New Roman"/>
                <w:sz w:val="24"/>
              </w:rPr>
            </w:pPr>
          </w:p>
          <w:p w14:paraId="4E7ADDAD" w14:textId="68C622A1" w:rsidR="007C7C84" w:rsidRPr="00C51EF7" w:rsidRDefault="007C7C84" w:rsidP="007C7C84">
            <w:pPr>
              <w:rPr>
                <w:rFonts w:ascii="Times New Roman" w:hAnsi="Times New Roman" w:cs="Times New Roman"/>
                <w:b/>
                <w:bCs/>
                <w:sz w:val="24"/>
              </w:rPr>
            </w:pPr>
            <w:r w:rsidRPr="00495F72">
              <w:rPr>
                <w:rFonts w:ascii="Times New Roman" w:hAnsi="Times New Roman" w:cs="Times New Roman"/>
                <w:b/>
                <w:bCs/>
                <w:sz w:val="24"/>
              </w:rPr>
              <w:t>8.</w:t>
            </w:r>
            <w:r w:rsidR="00495F72" w:rsidRPr="00495F72">
              <w:rPr>
                <w:rFonts w:ascii="Times New Roman" w:hAnsi="Times New Roman" w:cs="Times New Roman"/>
                <w:b/>
                <w:bCs/>
                <w:sz w:val="24"/>
              </w:rPr>
              <w:t xml:space="preserve"> </w:t>
            </w:r>
            <w:r w:rsidRPr="00495F72">
              <w:rPr>
                <w:rFonts w:ascii="Times New Roman" w:hAnsi="Times New Roman" w:cs="Times New Roman"/>
                <w:b/>
                <w:bCs/>
                <w:sz w:val="24"/>
              </w:rPr>
              <w:t>Retiro anticipado</w:t>
            </w:r>
          </w:p>
          <w:p w14:paraId="5A9714A1" w14:textId="77777777"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t>Indicación de que la antigüedad se calculará a partir del primer aporte a cualquiera de los fondos del plan para los efectos del retiro anticipado.</w:t>
            </w:r>
          </w:p>
          <w:p w14:paraId="70FF5C12" w14:textId="77777777" w:rsidR="007C7C84" w:rsidRPr="007C7C84" w:rsidRDefault="007C7C84" w:rsidP="007C7C84">
            <w:pPr>
              <w:rPr>
                <w:rFonts w:ascii="Times New Roman" w:hAnsi="Times New Roman" w:cs="Times New Roman"/>
                <w:sz w:val="24"/>
              </w:rPr>
            </w:pPr>
          </w:p>
          <w:p w14:paraId="271EB77F" w14:textId="238BBB1F" w:rsidR="007C7C84" w:rsidRPr="00C51EF7" w:rsidRDefault="007C7C84" w:rsidP="007C7C84">
            <w:pPr>
              <w:rPr>
                <w:rFonts w:ascii="Times New Roman" w:hAnsi="Times New Roman" w:cs="Times New Roman"/>
                <w:b/>
                <w:bCs/>
                <w:sz w:val="24"/>
              </w:rPr>
            </w:pPr>
            <w:r w:rsidRPr="00495F72">
              <w:rPr>
                <w:rFonts w:ascii="Times New Roman" w:hAnsi="Times New Roman" w:cs="Times New Roman"/>
                <w:b/>
                <w:bCs/>
                <w:sz w:val="24"/>
              </w:rPr>
              <w:t>9.</w:t>
            </w:r>
            <w:r w:rsidR="00495F72" w:rsidRPr="00495F72">
              <w:rPr>
                <w:rFonts w:ascii="Times New Roman" w:hAnsi="Times New Roman" w:cs="Times New Roman"/>
                <w:b/>
                <w:bCs/>
                <w:sz w:val="24"/>
              </w:rPr>
              <w:t xml:space="preserve"> </w:t>
            </w:r>
            <w:r w:rsidRPr="00495F72">
              <w:rPr>
                <w:rFonts w:ascii="Times New Roman" w:hAnsi="Times New Roman" w:cs="Times New Roman"/>
                <w:b/>
                <w:bCs/>
                <w:sz w:val="24"/>
              </w:rPr>
              <w:t>Comisiones</w:t>
            </w:r>
          </w:p>
          <w:p w14:paraId="6072539C" w14:textId="77777777"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t>Deberá establecerse en el plan la base de cálculo y porcentaje de las comisiones de administración a cobrar a los afiliados.</w:t>
            </w:r>
          </w:p>
          <w:p w14:paraId="1CFE64A9" w14:textId="77777777" w:rsidR="007C7C84" w:rsidRPr="007C7C84" w:rsidRDefault="007C7C84" w:rsidP="007C7C84">
            <w:pPr>
              <w:rPr>
                <w:rFonts w:ascii="Times New Roman" w:hAnsi="Times New Roman" w:cs="Times New Roman"/>
                <w:sz w:val="24"/>
              </w:rPr>
            </w:pPr>
          </w:p>
          <w:p w14:paraId="66686AD4" w14:textId="77777777" w:rsidR="007C7C84" w:rsidRPr="007C7C84" w:rsidRDefault="007C7C84" w:rsidP="003B6490">
            <w:pPr>
              <w:rPr>
                <w:rFonts w:ascii="Times New Roman" w:hAnsi="Times New Roman" w:cs="Times New Roman"/>
                <w:sz w:val="24"/>
              </w:rPr>
            </w:pPr>
            <w:r w:rsidRPr="007C7C84">
              <w:rPr>
                <w:rFonts w:ascii="Times New Roman" w:hAnsi="Times New Roman" w:cs="Times New Roman"/>
                <w:sz w:val="24"/>
              </w:rPr>
              <w:t xml:space="preserve">Las comisiones podrán ser las mismas para todos los </w:t>
            </w:r>
            <w:r w:rsidRPr="007C7C84">
              <w:rPr>
                <w:rFonts w:ascii="Times New Roman" w:hAnsi="Times New Roman" w:cs="Times New Roman"/>
                <w:sz w:val="24"/>
              </w:rPr>
              <w:lastRenderedPageBreak/>
              <w:t>fondos o diferenciadas por fondo. En este último caso, la base de cálculo deberá ser la misma para todos los fondos administrados bajo el mismo plan.</w:t>
            </w:r>
          </w:p>
          <w:p w14:paraId="4ED73323" w14:textId="77777777" w:rsidR="007C7C84" w:rsidRPr="007C7C84" w:rsidRDefault="007C7C84" w:rsidP="007C7C84">
            <w:pPr>
              <w:rPr>
                <w:rFonts w:ascii="Times New Roman" w:hAnsi="Times New Roman" w:cs="Times New Roman"/>
                <w:sz w:val="24"/>
              </w:rPr>
            </w:pPr>
          </w:p>
          <w:p w14:paraId="7580F524" w14:textId="045681A4" w:rsidR="007C7C84" w:rsidRPr="00C51EF7" w:rsidRDefault="007C7C84" w:rsidP="007C7C84">
            <w:pPr>
              <w:rPr>
                <w:rFonts w:ascii="Times New Roman" w:hAnsi="Times New Roman" w:cs="Times New Roman"/>
                <w:b/>
                <w:bCs/>
                <w:sz w:val="24"/>
              </w:rPr>
            </w:pPr>
            <w:r w:rsidRPr="00495F72">
              <w:rPr>
                <w:rFonts w:ascii="Times New Roman" w:hAnsi="Times New Roman" w:cs="Times New Roman"/>
                <w:b/>
                <w:bCs/>
                <w:sz w:val="24"/>
              </w:rPr>
              <w:t>10.</w:t>
            </w:r>
            <w:r w:rsidR="00495F72" w:rsidRPr="00495F72">
              <w:rPr>
                <w:rFonts w:ascii="Times New Roman" w:hAnsi="Times New Roman" w:cs="Times New Roman"/>
                <w:b/>
                <w:bCs/>
                <w:sz w:val="24"/>
              </w:rPr>
              <w:t xml:space="preserve"> </w:t>
            </w:r>
            <w:r w:rsidRPr="00495F72">
              <w:rPr>
                <w:rFonts w:ascii="Times New Roman" w:hAnsi="Times New Roman" w:cs="Times New Roman"/>
                <w:b/>
                <w:bCs/>
                <w:sz w:val="24"/>
              </w:rPr>
              <w:t>Bonificación de comisiones</w:t>
            </w:r>
          </w:p>
          <w:p w14:paraId="6F49695A" w14:textId="77777777"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t>La bonificación de comisiones se realizará como un reintegro de la comisión de administración de cada fondo.</w:t>
            </w:r>
          </w:p>
          <w:p w14:paraId="6E5B8486" w14:textId="77777777" w:rsidR="007C7C84" w:rsidRPr="007C7C84" w:rsidRDefault="007C7C84" w:rsidP="007C7C84">
            <w:pPr>
              <w:rPr>
                <w:rFonts w:ascii="Times New Roman" w:hAnsi="Times New Roman" w:cs="Times New Roman"/>
                <w:sz w:val="24"/>
              </w:rPr>
            </w:pPr>
          </w:p>
          <w:p w14:paraId="47F7F8FF" w14:textId="77777777" w:rsidR="007C7C84" w:rsidRDefault="007C7C84">
            <w:pPr>
              <w:rPr>
                <w:rFonts w:ascii="Times New Roman" w:hAnsi="Times New Roman" w:cs="Times New Roman"/>
                <w:sz w:val="24"/>
              </w:rPr>
            </w:pPr>
            <w:r w:rsidRPr="007C7C84">
              <w:rPr>
                <w:rFonts w:ascii="Times New Roman" w:hAnsi="Times New Roman" w:cs="Times New Roman"/>
                <w:sz w:val="24"/>
              </w:rPr>
              <w:t>Cuando la bonificación de comisiones tenga como parámetros la antigüedad esta se calculará a partir del primer aporte a cualquiera de los fondos del plan. Cuando tenga como parámetro los saldos mínimos, estos serán los resultantes de la suma de los saldos existentes en cada fondo del plan a la fecha correspondiente.”</w:t>
            </w:r>
          </w:p>
        </w:tc>
        <w:tc>
          <w:tcPr>
            <w:tcW w:w="2943" w:type="dxa"/>
          </w:tcPr>
          <w:p w14:paraId="0F183345" w14:textId="77777777" w:rsidR="00DD5289" w:rsidRPr="00005B8F" w:rsidRDefault="001D302E">
            <w:pPr>
              <w:rPr>
                <w:rFonts w:ascii="Times New Roman" w:hAnsi="Times New Roman" w:cs="Times New Roman"/>
                <w:b/>
                <w:bCs/>
                <w:sz w:val="24"/>
              </w:rPr>
            </w:pPr>
            <w:r w:rsidRPr="00005B8F">
              <w:rPr>
                <w:rFonts w:ascii="Times New Roman" w:hAnsi="Times New Roman" w:cs="Times New Roman"/>
                <w:b/>
                <w:bCs/>
                <w:sz w:val="24"/>
              </w:rPr>
              <w:lastRenderedPageBreak/>
              <w:t>BCR, OPC</w:t>
            </w:r>
          </w:p>
          <w:p w14:paraId="2E738F5F" w14:textId="77777777" w:rsidR="001D302E" w:rsidRPr="00005B8F" w:rsidRDefault="001D302E" w:rsidP="001D302E">
            <w:pPr>
              <w:rPr>
                <w:rFonts w:ascii="Times New Roman" w:hAnsi="Times New Roman" w:cs="Times New Roman"/>
                <w:sz w:val="24"/>
              </w:rPr>
            </w:pPr>
            <w:r w:rsidRPr="00005B8F">
              <w:rPr>
                <w:rFonts w:ascii="Times New Roman" w:hAnsi="Times New Roman" w:cs="Times New Roman"/>
                <w:sz w:val="24"/>
              </w:rPr>
              <w:t xml:space="preserve">Al respecto y según lo indicado en el punto 1 surgen las siguientes consultas: el producto se </w:t>
            </w:r>
          </w:p>
          <w:p w14:paraId="224FF6EC" w14:textId="77777777" w:rsidR="001D302E" w:rsidRPr="00005B8F" w:rsidRDefault="001D302E" w:rsidP="001D302E">
            <w:pPr>
              <w:rPr>
                <w:rFonts w:ascii="Times New Roman" w:hAnsi="Times New Roman" w:cs="Times New Roman"/>
                <w:sz w:val="24"/>
              </w:rPr>
            </w:pPr>
            <w:r w:rsidRPr="00005B8F">
              <w:rPr>
                <w:rFonts w:ascii="Times New Roman" w:hAnsi="Times New Roman" w:cs="Times New Roman"/>
                <w:sz w:val="24"/>
              </w:rPr>
              <w:t xml:space="preserve">ofrecería como contratos independientes por tipos de </w:t>
            </w:r>
            <w:r w:rsidRPr="00005B8F">
              <w:rPr>
                <w:rFonts w:ascii="Times New Roman" w:hAnsi="Times New Roman" w:cs="Times New Roman"/>
                <w:sz w:val="24"/>
              </w:rPr>
              <w:lastRenderedPageBreak/>
              <w:t xml:space="preserve">portafolios, o bien, lo que se pretende es más bien que dentro de un mismo contrato existan diferentes perfiles. ¿Cuál es la forma </w:t>
            </w:r>
          </w:p>
          <w:p w14:paraId="70C0732E" w14:textId="77777777" w:rsidR="001D302E" w:rsidRPr="00005B8F" w:rsidRDefault="001D302E" w:rsidP="001D302E">
            <w:pPr>
              <w:rPr>
                <w:rFonts w:ascii="Times New Roman" w:hAnsi="Times New Roman" w:cs="Times New Roman"/>
                <w:sz w:val="24"/>
              </w:rPr>
            </w:pPr>
            <w:r w:rsidRPr="00005B8F">
              <w:rPr>
                <w:rFonts w:ascii="Times New Roman" w:hAnsi="Times New Roman" w:cs="Times New Roman"/>
                <w:sz w:val="24"/>
              </w:rPr>
              <w:t>de correcto registro?:</w:t>
            </w:r>
          </w:p>
          <w:p w14:paraId="220F9570" w14:textId="77777777" w:rsidR="001D302E" w:rsidRPr="00005B8F" w:rsidRDefault="001D302E" w:rsidP="001D302E">
            <w:pPr>
              <w:rPr>
                <w:rFonts w:ascii="Times New Roman" w:hAnsi="Times New Roman" w:cs="Times New Roman"/>
                <w:sz w:val="24"/>
              </w:rPr>
            </w:pPr>
            <w:r w:rsidRPr="00005B8F">
              <w:rPr>
                <w:rFonts w:ascii="Times New Roman" w:hAnsi="Times New Roman" w:cs="Times New Roman"/>
                <w:b/>
                <w:bCs/>
                <w:sz w:val="24"/>
              </w:rPr>
              <w:t>a.</w:t>
            </w:r>
            <w:r w:rsidRPr="00005B8F">
              <w:rPr>
                <w:rFonts w:ascii="Times New Roman" w:hAnsi="Times New Roman" w:cs="Times New Roman"/>
                <w:sz w:val="24"/>
              </w:rPr>
              <w:t xml:space="preserve"> El cliente tiene tres números de contratos distintos dentro del fondo B, y podría tener cada contrato colocado en un Fondo B1, Fondo B2 o B3, etc. Cada “sub fondo” con </w:t>
            </w:r>
          </w:p>
          <w:p w14:paraId="4AE4A88D" w14:textId="77777777" w:rsidR="001D302E" w:rsidRPr="00005B8F" w:rsidRDefault="001D302E" w:rsidP="001D302E">
            <w:pPr>
              <w:rPr>
                <w:rFonts w:ascii="Times New Roman" w:hAnsi="Times New Roman" w:cs="Times New Roman"/>
                <w:sz w:val="24"/>
              </w:rPr>
            </w:pPr>
            <w:r w:rsidRPr="00005B8F">
              <w:rPr>
                <w:rFonts w:ascii="Times New Roman" w:hAnsi="Times New Roman" w:cs="Times New Roman"/>
                <w:sz w:val="24"/>
              </w:rPr>
              <w:t>su portafolio definido.</w:t>
            </w:r>
          </w:p>
          <w:p w14:paraId="41231246" w14:textId="77777777" w:rsidR="001D302E" w:rsidRPr="00005B8F" w:rsidRDefault="001D302E" w:rsidP="001D302E">
            <w:pPr>
              <w:rPr>
                <w:rFonts w:ascii="Times New Roman" w:hAnsi="Times New Roman" w:cs="Times New Roman"/>
                <w:sz w:val="24"/>
              </w:rPr>
            </w:pPr>
            <w:r w:rsidRPr="00005B8F">
              <w:rPr>
                <w:rFonts w:ascii="Times New Roman" w:hAnsi="Times New Roman" w:cs="Times New Roman"/>
                <w:b/>
                <w:bCs/>
                <w:sz w:val="24"/>
              </w:rPr>
              <w:t>b.</w:t>
            </w:r>
            <w:r w:rsidRPr="00005B8F">
              <w:rPr>
                <w:rFonts w:ascii="Times New Roman" w:hAnsi="Times New Roman" w:cs="Times New Roman"/>
                <w:sz w:val="24"/>
              </w:rPr>
              <w:t xml:space="preserve"> El cliente tiene un único contrato dentro del Fondo B por ejemplo el contrato número 2525, y lo que existe es la posibilidad de dividir ese contrato en 2525-1, 2525-2 y </w:t>
            </w:r>
          </w:p>
          <w:p w14:paraId="7980D43A" w14:textId="77777777" w:rsidR="00DD5289" w:rsidRDefault="001D302E" w:rsidP="001D302E">
            <w:pPr>
              <w:rPr>
                <w:rFonts w:ascii="Times New Roman" w:hAnsi="Times New Roman" w:cs="Times New Roman"/>
                <w:sz w:val="24"/>
              </w:rPr>
            </w:pPr>
            <w:r w:rsidRPr="00005B8F">
              <w:rPr>
                <w:rFonts w:ascii="Times New Roman" w:hAnsi="Times New Roman" w:cs="Times New Roman"/>
                <w:sz w:val="24"/>
              </w:rPr>
              <w:t>2525-3, especie de “subcuentas” y que cada porción de ese contrato se dirija al Fondo B1, Fondo B2 o B3.</w:t>
            </w:r>
          </w:p>
          <w:p w14:paraId="5E5ABC3D" w14:textId="77777777" w:rsidR="003803D2" w:rsidRDefault="003803D2" w:rsidP="001D302E">
            <w:pPr>
              <w:rPr>
                <w:rFonts w:ascii="Times New Roman" w:hAnsi="Times New Roman" w:cs="Times New Roman"/>
                <w:sz w:val="24"/>
              </w:rPr>
            </w:pPr>
          </w:p>
          <w:p w14:paraId="59F46413" w14:textId="77777777" w:rsidR="003803D2" w:rsidRPr="002268CB" w:rsidRDefault="003803D2" w:rsidP="001D302E">
            <w:pPr>
              <w:rPr>
                <w:rFonts w:ascii="Times New Roman" w:hAnsi="Times New Roman" w:cs="Times New Roman"/>
                <w:b/>
                <w:bCs/>
                <w:sz w:val="24"/>
                <w:lang w:val="es-CR"/>
              </w:rPr>
            </w:pPr>
            <w:r w:rsidRPr="002268CB">
              <w:rPr>
                <w:rFonts w:ascii="Times New Roman" w:hAnsi="Times New Roman" w:cs="Times New Roman"/>
                <w:b/>
                <w:bCs/>
                <w:sz w:val="24"/>
                <w:lang w:val="es-CR"/>
              </w:rPr>
              <w:t>BCR, OPC/SUPEN</w:t>
            </w:r>
          </w:p>
          <w:p w14:paraId="0FB006AB" w14:textId="77777777" w:rsidR="00DD5289" w:rsidRDefault="003803D2">
            <w:pPr>
              <w:rPr>
                <w:rFonts w:ascii="Times New Roman" w:hAnsi="Times New Roman" w:cs="Times New Roman"/>
                <w:sz w:val="24"/>
                <w:lang w:val="es-CR"/>
              </w:rPr>
            </w:pPr>
            <w:r w:rsidRPr="003803D2">
              <w:rPr>
                <w:rFonts w:ascii="Times New Roman" w:hAnsi="Times New Roman" w:cs="Times New Roman"/>
                <w:sz w:val="24"/>
                <w:lang w:val="es-CR"/>
              </w:rPr>
              <w:t xml:space="preserve">Típicamente, </w:t>
            </w:r>
            <w:r w:rsidR="00EF2999">
              <w:rPr>
                <w:rFonts w:ascii="Times New Roman" w:hAnsi="Times New Roman" w:cs="Times New Roman"/>
                <w:sz w:val="24"/>
                <w:lang w:val="es-CR"/>
              </w:rPr>
              <w:t>el diseño</w:t>
            </w:r>
            <w:r w:rsidRPr="003803D2">
              <w:rPr>
                <w:rFonts w:ascii="Times New Roman" w:hAnsi="Times New Roman" w:cs="Times New Roman"/>
                <w:sz w:val="24"/>
                <w:lang w:val="es-CR"/>
              </w:rPr>
              <w:t xml:space="preserve"> operativ</w:t>
            </w:r>
            <w:r w:rsidR="00EF2999">
              <w:rPr>
                <w:rFonts w:ascii="Times New Roman" w:hAnsi="Times New Roman" w:cs="Times New Roman"/>
                <w:sz w:val="24"/>
                <w:lang w:val="es-CR"/>
              </w:rPr>
              <w:t>o</w:t>
            </w:r>
            <w:r w:rsidRPr="003803D2">
              <w:rPr>
                <w:rFonts w:ascii="Times New Roman" w:hAnsi="Times New Roman" w:cs="Times New Roman"/>
                <w:sz w:val="24"/>
                <w:lang w:val="es-CR"/>
              </w:rPr>
              <w:t xml:space="preserve"> del R</w:t>
            </w:r>
            <w:r>
              <w:rPr>
                <w:rFonts w:ascii="Times New Roman" w:hAnsi="Times New Roman" w:cs="Times New Roman"/>
                <w:sz w:val="24"/>
                <w:lang w:val="es-CR"/>
              </w:rPr>
              <w:t>égimen Voluntario de Pensiones Complementarias está estructurad</w:t>
            </w:r>
            <w:r w:rsidR="00EF2999">
              <w:rPr>
                <w:rFonts w:ascii="Times New Roman" w:hAnsi="Times New Roman" w:cs="Times New Roman"/>
                <w:sz w:val="24"/>
                <w:lang w:val="es-CR"/>
              </w:rPr>
              <w:t>o</w:t>
            </w:r>
            <w:r>
              <w:rPr>
                <w:rFonts w:ascii="Times New Roman" w:hAnsi="Times New Roman" w:cs="Times New Roman"/>
                <w:sz w:val="24"/>
                <w:lang w:val="es-CR"/>
              </w:rPr>
              <w:t xml:space="preserve"> de la siguiente forma: </w:t>
            </w:r>
            <w:r w:rsidR="00D91EB8">
              <w:rPr>
                <w:rFonts w:ascii="Times New Roman" w:hAnsi="Times New Roman" w:cs="Times New Roman"/>
                <w:sz w:val="24"/>
                <w:lang w:val="es-CR"/>
              </w:rPr>
              <w:t xml:space="preserve">i) </w:t>
            </w:r>
            <w:r>
              <w:rPr>
                <w:rFonts w:ascii="Times New Roman" w:hAnsi="Times New Roman" w:cs="Times New Roman"/>
                <w:sz w:val="24"/>
                <w:lang w:val="es-CR"/>
              </w:rPr>
              <w:t xml:space="preserve">un plan aprobado por la SUPEN; </w:t>
            </w:r>
            <w:r w:rsidR="00D91EB8">
              <w:rPr>
                <w:rFonts w:ascii="Times New Roman" w:hAnsi="Times New Roman" w:cs="Times New Roman"/>
                <w:sz w:val="24"/>
                <w:lang w:val="es-CR"/>
              </w:rPr>
              <w:t xml:space="preserve">ii) </w:t>
            </w:r>
            <w:r>
              <w:rPr>
                <w:rFonts w:ascii="Times New Roman" w:hAnsi="Times New Roman" w:cs="Times New Roman"/>
                <w:sz w:val="24"/>
                <w:lang w:val="es-CR"/>
              </w:rPr>
              <w:t xml:space="preserve">un contrato; y, </w:t>
            </w:r>
            <w:r w:rsidR="00D91EB8">
              <w:rPr>
                <w:rFonts w:ascii="Times New Roman" w:hAnsi="Times New Roman" w:cs="Times New Roman"/>
                <w:sz w:val="24"/>
                <w:lang w:val="es-CR"/>
              </w:rPr>
              <w:t xml:space="preserve">iii) </w:t>
            </w:r>
            <w:r>
              <w:rPr>
                <w:rFonts w:ascii="Times New Roman" w:hAnsi="Times New Roman" w:cs="Times New Roman"/>
                <w:sz w:val="24"/>
                <w:lang w:val="es-CR"/>
              </w:rPr>
              <w:t>un fondo A y uno B.</w:t>
            </w:r>
          </w:p>
          <w:p w14:paraId="6EFC98D2" w14:textId="77777777" w:rsidR="003803D2" w:rsidRPr="003803D2" w:rsidRDefault="003803D2">
            <w:pPr>
              <w:rPr>
                <w:rFonts w:ascii="Times New Roman" w:hAnsi="Times New Roman" w:cs="Times New Roman"/>
                <w:sz w:val="24"/>
                <w:lang w:val="es-CR"/>
              </w:rPr>
            </w:pPr>
            <w:r>
              <w:rPr>
                <w:rFonts w:ascii="Times New Roman" w:hAnsi="Times New Roman" w:cs="Times New Roman"/>
                <w:sz w:val="24"/>
                <w:lang w:val="es-CR"/>
              </w:rPr>
              <w:t>Bajo este esquema de administración, igualmente se contaría con</w:t>
            </w:r>
            <w:r w:rsidR="00231F3B">
              <w:rPr>
                <w:rFonts w:ascii="Times New Roman" w:hAnsi="Times New Roman" w:cs="Times New Roman"/>
                <w:sz w:val="24"/>
                <w:lang w:val="es-CR"/>
              </w:rPr>
              <w:t>:</w:t>
            </w:r>
            <w:r>
              <w:rPr>
                <w:rFonts w:ascii="Times New Roman" w:hAnsi="Times New Roman" w:cs="Times New Roman"/>
                <w:sz w:val="24"/>
                <w:lang w:val="es-CR"/>
              </w:rPr>
              <w:t xml:space="preserve"> </w:t>
            </w:r>
            <w:r w:rsidR="00231F3B">
              <w:rPr>
                <w:rFonts w:ascii="Times New Roman" w:hAnsi="Times New Roman" w:cs="Times New Roman"/>
                <w:sz w:val="24"/>
                <w:lang w:val="es-CR"/>
              </w:rPr>
              <w:t xml:space="preserve">i) </w:t>
            </w:r>
            <w:r>
              <w:rPr>
                <w:rFonts w:ascii="Times New Roman" w:hAnsi="Times New Roman" w:cs="Times New Roman"/>
                <w:sz w:val="24"/>
                <w:lang w:val="es-CR"/>
              </w:rPr>
              <w:t xml:space="preserve">un plan aprobado por la SUPEN (donde se incluirían los fondos adicionales B y las demás condiciones requeridas); </w:t>
            </w:r>
            <w:r w:rsidR="00231F3B">
              <w:rPr>
                <w:rFonts w:ascii="Times New Roman" w:hAnsi="Times New Roman" w:cs="Times New Roman"/>
                <w:sz w:val="24"/>
                <w:lang w:val="es-CR"/>
              </w:rPr>
              <w:t xml:space="preserve">ii) </w:t>
            </w:r>
            <w:r>
              <w:rPr>
                <w:rFonts w:ascii="Times New Roman" w:hAnsi="Times New Roman" w:cs="Times New Roman"/>
                <w:sz w:val="24"/>
                <w:lang w:val="es-CR"/>
              </w:rPr>
              <w:t xml:space="preserve">un solo </w:t>
            </w:r>
            <w:r>
              <w:rPr>
                <w:rFonts w:ascii="Times New Roman" w:hAnsi="Times New Roman" w:cs="Times New Roman"/>
                <w:sz w:val="24"/>
                <w:lang w:val="es-CR"/>
              </w:rPr>
              <w:lastRenderedPageBreak/>
              <w:t>contrato de afiliación al plan</w:t>
            </w:r>
            <w:r w:rsidR="00C53992">
              <w:rPr>
                <w:rFonts w:ascii="Times New Roman" w:hAnsi="Times New Roman" w:cs="Times New Roman"/>
                <w:sz w:val="24"/>
                <w:lang w:val="es-CR"/>
              </w:rPr>
              <w:t xml:space="preserve"> aprobado</w:t>
            </w:r>
            <w:r>
              <w:rPr>
                <w:rFonts w:ascii="Times New Roman" w:hAnsi="Times New Roman" w:cs="Times New Roman"/>
                <w:sz w:val="24"/>
                <w:lang w:val="es-CR"/>
              </w:rPr>
              <w:t xml:space="preserve">; </w:t>
            </w:r>
            <w:r w:rsidR="00E26B48">
              <w:rPr>
                <w:rFonts w:ascii="Times New Roman" w:hAnsi="Times New Roman" w:cs="Times New Roman"/>
                <w:sz w:val="24"/>
                <w:lang w:val="es-CR"/>
              </w:rPr>
              <w:t xml:space="preserve">iii) </w:t>
            </w:r>
            <w:r>
              <w:rPr>
                <w:rFonts w:ascii="Times New Roman" w:hAnsi="Times New Roman" w:cs="Times New Roman"/>
                <w:sz w:val="24"/>
                <w:lang w:val="es-CR"/>
              </w:rPr>
              <w:t>un fondo A y la cantidad de fondos B que establezca el plan</w:t>
            </w:r>
            <w:r w:rsidR="00C53992">
              <w:rPr>
                <w:rFonts w:ascii="Times New Roman" w:hAnsi="Times New Roman" w:cs="Times New Roman"/>
                <w:sz w:val="24"/>
                <w:lang w:val="es-CR"/>
              </w:rPr>
              <w:t>.</w:t>
            </w:r>
          </w:p>
          <w:p w14:paraId="6B7FB429" w14:textId="77777777" w:rsidR="003803D2" w:rsidRPr="003803D2" w:rsidRDefault="003803D2">
            <w:pPr>
              <w:rPr>
                <w:rFonts w:ascii="Times New Roman" w:hAnsi="Times New Roman" w:cs="Times New Roman"/>
                <w:b/>
                <w:bCs/>
                <w:sz w:val="24"/>
                <w:lang w:val="es-CR"/>
              </w:rPr>
            </w:pPr>
          </w:p>
          <w:p w14:paraId="1D2F7D1C" w14:textId="77777777" w:rsidR="00005B8F" w:rsidRPr="002268CB" w:rsidRDefault="00404A35">
            <w:pPr>
              <w:rPr>
                <w:rFonts w:ascii="Times New Roman" w:hAnsi="Times New Roman" w:cs="Times New Roman"/>
                <w:b/>
                <w:bCs/>
                <w:sz w:val="24"/>
                <w:lang w:val="es-CR"/>
              </w:rPr>
            </w:pPr>
            <w:r w:rsidRPr="002268CB">
              <w:rPr>
                <w:rFonts w:ascii="Times New Roman" w:hAnsi="Times New Roman" w:cs="Times New Roman"/>
                <w:b/>
                <w:bCs/>
                <w:sz w:val="24"/>
                <w:lang w:val="es-CR"/>
              </w:rPr>
              <w:t>BCR, OPC</w:t>
            </w:r>
          </w:p>
          <w:p w14:paraId="41DF6A85" w14:textId="77777777" w:rsidR="00404A35" w:rsidRPr="00404A35" w:rsidRDefault="00404A35" w:rsidP="00404A35">
            <w:pPr>
              <w:rPr>
                <w:rFonts w:ascii="Times New Roman" w:hAnsi="Times New Roman" w:cs="Times New Roman"/>
                <w:sz w:val="24"/>
              </w:rPr>
            </w:pPr>
            <w:r w:rsidRPr="00404A35">
              <w:rPr>
                <w:rFonts w:ascii="Times New Roman" w:hAnsi="Times New Roman" w:cs="Times New Roman"/>
                <w:sz w:val="24"/>
              </w:rPr>
              <w:t xml:space="preserve">Por otra parte, con relación al proceso de Libre Transferencia, el SP señala que el afiliado que desea trasladarse de entidad deberá transferir la totalidad de los saldos acumulados en </w:t>
            </w:r>
          </w:p>
          <w:p w14:paraId="330657DE" w14:textId="77777777" w:rsidR="00404A35" w:rsidRPr="00404A35" w:rsidRDefault="00404A35" w:rsidP="00404A35">
            <w:pPr>
              <w:rPr>
                <w:rFonts w:ascii="Times New Roman" w:hAnsi="Times New Roman" w:cs="Times New Roman"/>
                <w:sz w:val="24"/>
              </w:rPr>
            </w:pPr>
            <w:r w:rsidRPr="00404A35">
              <w:rPr>
                <w:rFonts w:ascii="Times New Roman" w:hAnsi="Times New Roman" w:cs="Times New Roman"/>
                <w:sz w:val="24"/>
              </w:rPr>
              <w:t>todos los fondos del plan, a nivel operativo se entiende que se va a recibir un único registro con la totalidad del saldo referente a un</w:t>
            </w:r>
            <w:r w:rsidR="003B0419">
              <w:rPr>
                <w:rFonts w:ascii="Times New Roman" w:hAnsi="Times New Roman" w:cs="Times New Roman"/>
                <w:sz w:val="24"/>
              </w:rPr>
              <w:t xml:space="preserve"> </w:t>
            </w:r>
            <w:r w:rsidRPr="00404A35">
              <w:rPr>
                <w:rFonts w:ascii="Times New Roman" w:hAnsi="Times New Roman" w:cs="Times New Roman"/>
                <w:sz w:val="24"/>
              </w:rPr>
              <w:t xml:space="preserve">contrato, por lo </w:t>
            </w:r>
            <w:proofErr w:type="gramStart"/>
            <w:r w:rsidRPr="00404A35">
              <w:rPr>
                <w:rFonts w:ascii="Times New Roman" w:hAnsi="Times New Roman" w:cs="Times New Roman"/>
                <w:sz w:val="24"/>
              </w:rPr>
              <w:t>tanto</w:t>
            </w:r>
            <w:proofErr w:type="gramEnd"/>
            <w:r w:rsidRPr="00404A35">
              <w:rPr>
                <w:rFonts w:ascii="Times New Roman" w:hAnsi="Times New Roman" w:cs="Times New Roman"/>
                <w:sz w:val="24"/>
              </w:rPr>
              <w:t xml:space="preserve"> surge la duda si va a existir un </w:t>
            </w:r>
          </w:p>
          <w:p w14:paraId="1565BA8A" w14:textId="77777777" w:rsidR="00404A35" w:rsidRPr="00404A35" w:rsidRDefault="00404A35" w:rsidP="00404A35">
            <w:pPr>
              <w:rPr>
                <w:rFonts w:ascii="Times New Roman" w:hAnsi="Times New Roman" w:cs="Times New Roman"/>
                <w:sz w:val="24"/>
              </w:rPr>
            </w:pPr>
            <w:r w:rsidRPr="00404A35">
              <w:rPr>
                <w:rFonts w:ascii="Times New Roman" w:hAnsi="Times New Roman" w:cs="Times New Roman"/>
                <w:sz w:val="24"/>
              </w:rPr>
              <w:t xml:space="preserve">proceso por medio del cual, el afiliado le indique a la nueva entidad si desea contar con más de un fondo B, esto de acuerdo con su horizonte de acumulación. Se sugiere aclarar este tema </w:t>
            </w:r>
          </w:p>
          <w:p w14:paraId="7AB20045" w14:textId="77777777" w:rsidR="003B0419" w:rsidRDefault="00404A35" w:rsidP="00404A35">
            <w:pPr>
              <w:rPr>
                <w:rFonts w:ascii="Times New Roman" w:hAnsi="Times New Roman" w:cs="Times New Roman"/>
                <w:sz w:val="24"/>
              </w:rPr>
            </w:pPr>
            <w:r w:rsidRPr="00404A35">
              <w:rPr>
                <w:rFonts w:ascii="Times New Roman" w:hAnsi="Times New Roman" w:cs="Times New Roman"/>
                <w:sz w:val="24"/>
              </w:rPr>
              <w:t>en la norma.</w:t>
            </w:r>
          </w:p>
          <w:p w14:paraId="19C1437E" w14:textId="77777777" w:rsidR="003B0419" w:rsidRDefault="003B0419" w:rsidP="00404A35">
            <w:pPr>
              <w:rPr>
                <w:rFonts w:ascii="Times New Roman" w:hAnsi="Times New Roman" w:cs="Times New Roman"/>
                <w:sz w:val="24"/>
              </w:rPr>
            </w:pPr>
          </w:p>
          <w:p w14:paraId="2646E5F5" w14:textId="77777777" w:rsidR="003B0419" w:rsidRDefault="003B0419" w:rsidP="00404A35">
            <w:pPr>
              <w:rPr>
                <w:rFonts w:ascii="Times New Roman" w:hAnsi="Times New Roman" w:cs="Times New Roman"/>
                <w:b/>
                <w:bCs/>
                <w:sz w:val="24"/>
              </w:rPr>
            </w:pPr>
            <w:r w:rsidRPr="003B0419">
              <w:rPr>
                <w:rFonts w:ascii="Times New Roman" w:hAnsi="Times New Roman" w:cs="Times New Roman"/>
                <w:b/>
                <w:bCs/>
                <w:sz w:val="24"/>
              </w:rPr>
              <w:t>BCR, OPC/SUPEN</w:t>
            </w:r>
          </w:p>
          <w:p w14:paraId="08F0AFCA" w14:textId="77777777" w:rsidR="00005B8F" w:rsidRDefault="003B0419" w:rsidP="00404A35">
            <w:pPr>
              <w:rPr>
                <w:rFonts w:ascii="Times New Roman" w:hAnsi="Times New Roman" w:cs="Times New Roman"/>
                <w:sz w:val="24"/>
              </w:rPr>
            </w:pPr>
            <w:r w:rsidRPr="003B0419">
              <w:rPr>
                <w:rFonts w:ascii="Times New Roman" w:hAnsi="Times New Roman" w:cs="Times New Roman"/>
                <w:sz w:val="24"/>
              </w:rPr>
              <w:t xml:space="preserve">Se sobreentiende que </w:t>
            </w:r>
            <w:r>
              <w:rPr>
                <w:rFonts w:ascii="Times New Roman" w:hAnsi="Times New Roman" w:cs="Times New Roman"/>
                <w:sz w:val="24"/>
              </w:rPr>
              <w:t xml:space="preserve">el monto a trasladar es uno solo. </w:t>
            </w:r>
          </w:p>
          <w:p w14:paraId="14948C50" w14:textId="77777777" w:rsidR="003B0419" w:rsidRPr="003B0419" w:rsidRDefault="003B0419" w:rsidP="00404A35">
            <w:pPr>
              <w:rPr>
                <w:rFonts w:ascii="Times New Roman" w:hAnsi="Times New Roman" w:cs="Times New Roman"/>
                <w:sz w:val="24"/>
              </w:rPr>
            </w:pPr>
            <w:r>
              <w:rPr>
                <w:rFonts w:ascii="Times New Roman" w:hAnsi="Times New Roman" w:cs="Times New Roman"/>
                <w:sz w:val="24"/>
              </w:rPr>
              <w:t xml:space="preserve">Considerando que la libre transferencia, tratándose del régimen voluntario, debe realizarse en la operadora de destino, donde el afiliado deberá firmar el correspondiente contrato de afiliación, caben entonces dos posibilidades: 1) Que </w:t>
            </w:r>
            <w:r w:rsidR="008D5F53">
              <w:rPr>
                <w:rFonts w:ascii="Times New Roman" w:hAnsi="Times New Roman" w:cs="Times New Roman"/>
                <w:sz w:val="24"/>
              </w:rPr>
              <w:t xml:space="preserve">los recursos </w:t>
            </w:r>
            <w:r>
              <w:rPr>
                <w:rFonts w:ascii="Times New Roman" w:hAnsi="Times New Roman" w:cs="Times New Roman"/>
                <w:sz w:val="24"/>
              </w:rPr>
              <w:t>se administre</w:t>
            </w:r>
            <w:r w:rsidR="008D5F53">
              <w:rPr>
                <w:rFonts w:ascii="Times New Roman" w:hAnsi="Times New Roman" w:cs="Times New Roman"/>
                <w:sz w:val="24"/>
              </w:rPr>
              <w:t>n</w:t>
            </w:r>
            <w:r>
              <w:rPr>
                <w:rFonts w:ascii="Times New Roman" w:hAnsi="Times New Roman" w:cs="Times New Roman"/>
                <w:sz w:val="24"/>
              </w:rPr>
              <w:t xml:space="preserve"> en un solo fondo, de no contar la operadora de </w:t>
            </w:r>
            <w:r>
              <w:rPr>
                <w:rFonts w:ascii="Times New Roman" w:hAnsi="Times New Roman" w:cs="Times New Roman"/>
                <w:sz w:val="24"/>
              </w:rPr>
              <w:lastRenderedPageBreak/>
              <w:t xml:space="preserve">destino con planes que amparen varios fondos B; 2) Que la operadora de destino sí cuente con un plan aprobado que </w:t>
            </w:r>
            <w:r w:rsidR="008D5F53">
              <w:rPr>
                <w:rFonts w:ascii="Times New Roman" w:hAnsi="Times New Roman" w:cs="Times New Roman"/>
                <w:sz w:val="24"/>
              </w:rPr>
              <w:t>ampare más de un fondo</w:t>
            </w:r>
            <w:r>
              <w:rPr>
                <w:rFonts w:ascii="Times New Roman" w:hAnsi="Times New Roman" w:cs="Times New Roman"/>
                <w:sz w:val="24"/>
              </w:rPr>
              <w:t xml:space="preserve"> B, en cuyo caso se regirá por estas disposiciones</w:t>
            </w:r>
            <w:r w:rsidR="00152549">
              <w:rPr>
                <w:rFonts w:ascii="Times New Roman" w:hAnsi="Times New Roman" w:cs="Times New Roman"/>
                <w:sz w:val="24"/>
              </w:rPr>
              <w:t xml:space="preserve">; </w:t>
            </w:r>
            <w:r>
              <w:rPr>
                <w:rFonts w:ascii="Times New Roman" w:hAnsi="Times New Roman" w:cs="Times New Roman"/>
                <w:sz w:val="24"/>
              </w:rPr>
              <w:t>las condiciones del plan aprobado</w:t>
            </w:r>
            <w:r w:rsidR="00152549">
              <w:rPr>
                <w:rFonts w:ascii="Times New Roman" w:hAnsi="Times New Roman" w:cs="Times New Roman"/>
                <w:sz w:val="24"/>
              </w:rPr>
              <w:t xml:space="preserve"> y el contrato de afiliación.</w:t>
            </w:r>
          </w:p>
          <w:p w14:paraId="648243F3" w14:textId="5C936D7D" w:rsidR="007C6005" w:rsidRDefault="007C6005" w:rsidP="00EA1735">
            <w:pPr>
              <w:rPr>
                <w:rFonts w:ascii="Times New Roman" w:hAnsi="Times New Roman" w:cs="Times New Roman"/>
                <w:b/>
                <w:bCs/>
                <w:sz w:val="24"/>
              </w:rPr>
            </w:pPr>
          </w:p>
          <w:p w14:paraId="1EDC3119" w14:textId="00545A03" w:rsidR="00472B3C" w:rsidRDefault="00472B3C" w:rsidP="00EA1735">
            <w:pPr>
              <w:rPr>
                <w:rFonts w:ascii="Times New Roman" w:hAnsi="Times New Roman" w:cs="Times New Roman"/>
                <w:b/>
                <w:bCs/>
                <w:sz w:val="24"/>
              </w:rPr>
            </w:pPr>
          </w:p>
          <w:p w14:paraId="3F0DD4F8" w14:textId="10B00A8F" w:rsidR="00472B3C" w:rsidRDefault="00472B3C" w:rsidP="00EA1735">
            <w:pPr>
              <w:rPr>
                <w:rFonts w:ascii="Times New Roman" w:hAnsi="Times New Roman" w:cs="Times New Roman"/>
                <w:b/>
                <w:bCs/>
                <w:sz w:val="24"/>
              </w:rPr>
            </w:pPr>
          </w:p>
          <w:p w14:paraId="4C91D75B" w14:textId="11FF9BDF" w:rsidR="00472B3C" w:rsidRDefault="00472B3C" w:rsidP="00EA1735">
            <w:pPr>
              <w:rPr>
                <w:rFonts w:ascii="Times New Roman" w:hAnsi="Times New Roman" w:cs="Times New Roman"/>
                <w:b/>
                <w:bCs/>
                <w:sz w:val="24"/>
              </w:rPr>
            </w:pPr>
          </w:p>
          <w:p w14:paraId="160B7D60" w14:textId="51D58AAA" w:rsidR="00472B3C" w:rsidRDefault="00472B3C" w:rsidP="00EA1735">
            <w:pPr>
              <w:rPr>
                <w:rFonts w:ascii="Times New Roman" w:hAnsi="Times New Roman" w:cs="Times New Roman"/>
                <w:b/>
                <w:bCs/>
                <w:sz w:val="24"/>
              </w:rPr>
            </w:pPr>
          </w:p>
          <w:p w14:paraId="08357DD8" w14:textId="07297208" w:rsidR="00472B3C" w:rsidRDefault="00472B3C" w:rsidP="00EA1735">
            <w:pPr>
              <w:rPr>
                <w:rFonts w:ascii="Times New Roman" w:hAnsi="Times New Roman" w:cs="Times New Roman"/>
                <w:b/>
                <w:bCs/>
                <w:sz w:val="24"/>
              </w:rPr>
            </w:pPr>
          </w:p>
          <w:p w14:paraId="5C0856F9" w14:textId="46FD85E5" w:rsidR="00472B3C" w:rsidRDefault="00472B3C" w:rsidP="00EA1735">
            <w:pPr>
              <w:rPr>
                <w:rFonts w:ascii="Times New Roman" w:hAnsi="Times New Roman" w:cs="Times New Roman"/>
                <w:b/>
                <w:bCs/>
                <w:sz w:val="24"/>
              </w:rPr>
            </w:pPr>
          </w:p>
          <w:p w14:paraId="07066A34" w14:textId="1C24EF5C" w:rsidR="00472B3C" w:rsidRDefault="00472B3C" w:rsidP="00EA1735">
            <w:pPr>
              <w:rPr>
                <w:rFonts w:ascii="Times New Roman" w:hAnsi="Times New Roman" w:cs="Times New Roman"/>
                <w:b/>
                <w:bCs/>
                <w:sz w:val="24"/>
              </w:rPr>
            </w:pPr>
          </w:p>
          <w:p w14:paraId="4FFF652D" w14:textId="13D95780" w:rsidR="00472B3C" w:rsidRDefault="00472B3C" w:rsidP="00EA1735">
            <w:pPr>
              <w:rPr>
                <w:rFonts w:ascii="Times New Roman" w:hAnsi="Times New Roman" w:cs="Times New Roman"/>
                <w:b/>
                <w:bCs/>
                <w:sz w:val="24"/>
              </w:rPr>
            </w:pPr>
          </w:p>
          <w:p w14:paraId="13FE8F69" w14:textId="27D074AE" w:rsidR="00472B3C" w:rsidRDefault="00472B3C" w:rsidP="00EA1735">
            <w:pPr>
              <w:rPr>
                <w:rFonts w:ascii="Times New Roman" w:hAnsi="Times New Roman" w:cs="Times New Roman"/>
                <w:b/>
                <w:bCs/>
                <w:sz w:val="24"/>
              </w:rPr>
            </w:pPr>
          </w:p>
          <w:p w14:paraId="03190045" w14:textId="712C0E5C" w:rsidR="00472B3C" w:rsidRDefault="00472B3C" w:rsidP="00EA1735">
            <w:pPr>
              <w:rPr>
                <w:rFonts w:ascii="Times New Roman" w:hAnsi="Times New Roman" w:cs="Times New Roman"/>
                <w:b/>
                <w:bCs/>
                <w:sz w:val="24"/>
              </w:rPr>
            </w:pPr>
          </w:p>
          <w:p w14:paraId="422FE193" w14:textId="41EDA270" w:rsidR="00472B3C" w:rsidRDefault="00472B3C" w:rsidP="00EA1735">
            <w:pPr>
              <w:rPr>
                <w:rFonts w:ascii="Times New Roman" w:hAnsi="Times New Roman" w:cs="Times New Roman"/>
                <w:b/>
                <w:bCs/>
                <w:sz w:val="24"/>
              </w:rPr>
            </w:pPr>
          </w:p>
          <w:p w14:paraId="547D7AF4" w14:textId="6CE2BB6E" w:rsidR="00472B3C" w:rsidRDefault="00472B3C" w:rsidP="00EA1735">
            <w:pPr>
              <w:rPr>
                <w:rFonts w:ascii="Times New Roman" w:hAnsi="Times New Roman" w:cs="Times New Roman"/>
                <w:b/>
                <w:bCs/>
                <w:sz w:val="24"/>
              </w:rPr>
            </w:pPr>
          </w:p>
          <w:p w14:paraId="513D4E2A" w14:textId="37EC8DFB" w:rsidR="00472B3C" w:rsidRDefault="00472B3C" w:rsidP="00EA1735">
            <w:pPr>
              <w:rPr>
                <w:rFonts w:ascii="Times New Roman" w:hAnsi="Times New Roman" w:cs="Times New Roman"/>
                <w:b/>
                <w:bCs/>
                <w:sz w:val="24"/>
              </w:rPr>
            </w:pPr>
          </w:p>
          <w:p w14:paraId="090F9F2B" w14:textId="3759E4F3" w:rsidR="00472B3C" w:rsidRDefault="00472B3C" w:rsidP="00EA1735">
            <w:pPr>
              <w:rPr>
                <w:rFonts w:ascii="Times New Roman" w:hAnsi="Times New Roman" w:cs="Times New Roman"/>
                <w:b/>
                <w:bCs/>
                <w:sz w:val="24"/>
              </w:rPr>
            </w:pPr>
          </w:p>
          <w:p w14:paraId="0EB11E30" w14:textId="3BDFDE18" w:rsidR="00472B3C" w:rsidRDefault="00472B3C" w:rsidP="00EA1735">
            <w:pPr>
              <w:rPr>
                <w:rFonts w:ascii="Times New Roman" w:hAnsi="Times New Roman" w:cs="Times New Roman"/>
                <w:b/>
                <w:bCs/>
                <w:sz w:val="24"/>
              </w:rPr>
            </w:pPr>
          </w:p>
          <w:p w14:paraId="16582393" w14:textId="4E59849C" w:rsidR="00472B3C" w:rsidRDefault="00472B3C" w:rsidP="00EA1735">
            <w:pPr>
              <w:rPr>
                <w:rFonts w:ascii="Times New Roman" w:hAnsi="Times New Roman" w:cs="Times New Roman"/>
                <w:b/>
                <w:bCs/>
                <w:sz w:val="24"/>
              </w:rPr>
            </w:pPr>
          </w:p>
          <w:p w14:paraId="5B413614" w14:textId="6FC47C32" w:rsidR="00472B3C" w:rsidRDefault="00472B3C" w:rsidP="00EA1735">
            <w:pPr>
              <w:rPr>
                <w:rFonts w:ascii="Times New Roman" w:hAnsi="Times New Roman" w:cs="Times New Roman"/>
                <w:b/>
                <w:bCs/>
                <w:sz w:val="24"/>
              </w:rPr>
            </w:pPr>
          </w:p>
          <w:p w14:paraId="5FDD8FAF" w14:textId="51DE20CA" w:rsidR="00472B3C" w:rsidRDefault="00472B3C" w:rsidP="00EA1735">
            <w:pPr>
              <w:rPr>
                <w:rFonts w:ascii="Times New Roman" w:hAnsi="Times New Roman" w:cs="Times New Roman"/>
                <w:b/>
                <w:bCs/>
                <w:sz w:val="24"/>
              </w:rPr>
            </w:pPr>
          </w:p>
          <w:p w14:paraId="519CB4A8" w14:textId="03CB719E" w:rsidR="00472B3C" w:rsidRDefault="00472B3C" w:rsidP="00EA1735">
            <w:pPr>
              <w:rPr>
                <w:rFonts w:ascii="Times New Roman" w:hAnsi="Times New Roman" w:cs="Times New Roman"/>
                <w:b/>
                <w:bCs/>
                <w:sz w:val="24"/>
              </w:rPr>
            </w:pPr>
          </w:p>
          <w:p w14:paraId="79AF2F08" w14:textId="77777777" w:rsidR="00472B3C" w:rsidRDefault="00472B3C" w:rsidP="00EA1735">
            <w:pPr>
              <w:rPr>
                <w:rFonts w:ascii="Times New Roman" w:hAnsi="Times New Roman" w:cs="Times New Roman"/>
                <w:b/>
                <w:bCs/>
                <w:sz w:val="24"/>
              </w:rPr>
            </w:pPr>
          </w:p>
          <w:p w14:paraId="7475B81C" w14:textId="77777777" w:rsidR="00EA1735" w:rsidRPr="00EA1735" w:rsidRDefault="00EA1735" w:rsidP="00EA1735">
            <w:pPr>
              <w:rPr>
                <w:rFonts w:ascii="Times New Roman" w:hAnsi="Times New Roman" w:cs="Times New Roman"/>
                <w:b/>
                <w:bCs/>
                <w:sz w:val="24"/>
              </w:rPr>
            </w:pPr>
            <w:r w:rsidRPr="00EA1735">
              <w:rPr>
                <w:rFonts w:ascii="Times New Roman" w:hAnsi="Times New Roman" w:cs="Times New Roman"/>
                <w:b/>
                <w:bCs/>
                <w:sz w:val="24"/>
              </w:rPr>
              <w:t>BCR, OPC</w:t>
            </w:r>
          </w:p>
          <w:p w14:paraId="63250D85" w14:textId="77777777" w:rsidR="00EA1735" w:rsidRDefault="00EA1735" w:rsidP="00EA1735">
            <w:pPr>
              <w:rPr>
                <w:rFonts w:ascii="Times New Roman" w:hAnsi="Times New Roman" w:cs="Times New Roman"/>
                <w:sz w:val="24"/>
              </w:rPr>
            </w:pPr>
            <w:r w:rsidRPr="00EA1735">
              <w:rPr>
                <w:rFonts w:ascii="Times New Roman" w:hAnsi="Times New Roman" w:cs="Times New Roman"/>
                <w:sz w:val="24"/>
              </w:rPr>
              <w:t xml:space="preserve">¿En cuanto al cumplimiento de los límites establecidos en el </w:t>
            </w:r>
            <w:r w:rsidRPr="000308D4">
              <w:rPr>
                <w:rFonts w:ascii="Times New Roman" w:hAnsi="Times New Roman" w:cs="Times New Roman"/>
                <w:i/>
                <w:iCs/>
                <w:sz w:val="24"/>
              </w:rPr>
              <w:t>Reglamento de Gestión de Activos</w:t>
            </w:r>
            <w:r w:rsidRPr="00EA1735">
              <w:rPr>
                <w:rFonts w:ascii="Times New Roman" w:hAnsi="Times New Roman" w:cs="Times New Roman"/>
                <w:sz w:val="24"/>
              </w:rPr>
              <w:t xml:space="preserve"> aplicarían de manera individual para cada uno de los fondos que se definan?</w:t>
            </w:r>
          </w:p>
          <w:p w14:paraId="1F849131" w14:textId="77777777" w:rsidR="00165EC8" w:rsidRDefault="00165EC8" w:rsidP="00EA1735">
            <w:pPr>
              <w:rPr>
                <w:rFonts w:ascii="Times New Roman" w:hAnsi="Times New Roman" w:cs="Times New Roman"/>
                <w:sz w:val="24"/>
              </w:rPr>
            </w:pPr>
          </w:p>
          <w:p w14:paraId="3BC2D187" w14:textId="77777777" w:rsidR="00165EC8" w:rsidRDefault="00165EC8" w:rsidP="00165EC8">
            <w:pPr>
              <w:rPr>
                <w:rFonts w:ascii="Times New Roman" w:hAnsi="Times New Roman" w:cs="Times New Roman"/>
                <w:b/>
                <w:bCs/>
                <w:sz w:val="24"/>
              </w:rPr>
            </w:pPr>
            <w:r w:rsidRPr="00D27A14">
              <w:rPr>
                <w:rFonts w:ascii="Times New Roman" w:hAnsi="Times New Roman" w:cs="Times New Roman"/>
                <w:b/>
                <w:bCs/>
                <w:sz w:val="24"/>
              </w:rPr>
              <w:t>BCR, OPC</w:t>
            </w:r>
            <w:r>
              <w:rPr>
                <w:rFonts w:ascii="Times New Roman" w:hAnsi="Times New Roman" w:cs="Times New Roman"/>
                <w:b/>
                <w:bCs/>
                <w:sz w:val="24"/>
              </w:rPr>
              <w:t>/SUPEN</w:t>
            </w:r>
          </w:p>
          <w:p w14:paraId="3BED01E2" w14:textId="77777777" w:rsidR="00165EC8" w:rsidRPr="00EA1735" w:rsidRDefault="00165EC8" w:rsidP="00EA1735">
            <w:pPr>
              <w:rPr>
                <w:rFonts w:ascii="Times New Roman" w:hAnsi="Times New Roman" w:cs="Times New Roman"/>
                <w:sz w:val="24"/>
              </w:rPr>
            </w:pPr>
            <w:r>
              <w:rPr>
                <w:rFonts w:ascii="Times New Roman" w:hAnsi="Times New Roman" w:cs="Times New Roman"/>
                <w:sz w:val="24"/>
              </w:rPr>
              <w:t xml:space="preserve">Los límites son por fondo administrado, de la misma </w:t>
            </w:r>
            <w:r>
              <w:rPr>
                <w:rFonts w:ascii="Times New Roman" w:hAnsi="Times New Roman" w:cs="Times New Roman"/>
                <w:sz w:val="24"/>
              </w:rPr>
              <w:lastRenderedPageBreak/>
              <w:t>forma en que aplican actualmente.</w:t>
            </w:r>
          </w:p>
          <w:p w14:paraId="0E6E0CC7" w14:textId="77777777" w:rsidR="00D27A14" w:rsidRDefault="00D27A14" w:rsidP="00EA1735">
            <w:pPr>
              <w:rPr>
                <w:rFonts w:ascii="Times New Roman" w:hAnsi="Times New Roman" w:cs="Times New Roman"/>
                <w:b/>
                <w:bCs/>
                <w:sz w:val="24"/>
              </w:rPr>
            </w:pPr>
          </w:p>
          <w:p w14:paraId="2EECE152" w14:textId="77777777" w:rsidR="00EA1735" w:rsidRPr="00D27A14" w:rsidRDefault="00EA1735" w:rsidP="00EA1735">
            <w:pPr>
              <w:rPr>
                <w:rFonts w:ascii="Times New Roman" w:hAnsi="Times New Roman" w:cs="Times New Roman"/>
                <w:b/>
                <w:bCs/>
                <w:sz w:val="24"/>
              </w:rPr>
            </w:pPr>
            <w:r w:rsidRPr="007C6005">
              <w:rPr>
                <w:rFonts w:ascii="Times New Roman" w:hAnsi="Times New Roman" w:cs="Times New Roman"/>
                <w:b/>
                <w:bCs/>
                <w:sz w:val="24"/>
              </w:rPr>
              <w:t>BCR, OPC</w:t>
            </w:r>
          </w:p>
          <w:p w14:paraId="508CD503" w14:textId="77777777" w:rsidR="00EA1735" w:rsidRPr="00EA1735" w:rsidRDefault="00EA1735" w:rsidP="00EA1735">
            <w:pPr>
              <w:rPr>
                <w:rFonts w:ascii="Times New Roman" w:hAnsi="Times New Roman" w:cs="Times New Roman"/>
                <w:sz w:val="24"/>
              </w:rPr>
            </w:pPr>
            <w:r w:rsidRPr="00EA1735">
              <w:rPr>
                <w:rFonts w:ascii="Times New Roman" w:hAnsi="Times New Roman" w:cs="Times New Roman"/>
                <w:sz w:val="24"/>
              </w:rPr>
              <w:t xml:space="preserve">En el folleto a los afiliados, referido en el artículo 75 del </w:t>
            </w:r>
            <w:r w:rsidR="00165EC8" w:rsidRPr="00165EC8">
              <w:rPr>
                <w:rFonts w:ascii="Times New Roman" w:hAnsi="Times New Roman" w:cs="Times New Roman"/>
                <w:i/>
                <w:iCs/>
                <w:sz w:val="24"/>
              </w:rPr>
              <w:t>Reglamento de Gestión de Activos</w:t>
            </w:r>
            <w:r w:rsidR="00165EC8">
              <w:rPr>
                <w:rFonts w:ascii="Times New Roman" w:hAnsi="Times New Roman" w:cs="Times New Roman"/>
                <w:sz w:val="24"/>
              </w:rPr>
              <w:t>,</w:t>
            </w:r>
            <w:r w:rsidRPr="00EA1735">
              <w:rPr>
                <w:rFonts w:ascii="Times New Roman" w:hAnsi="Times New Roman" w:cs="Times New Roman"/>
                <w:sz w:val="24"/>
              </w:rPr>
              <w:t xml:space="preserve"> en cuanto a rendimientos y comisiones, se solicita sean datos comparados, siendo que no necesariamente los portafolios que defina esta operadora serán comparables con otras, ¿cómo se haría esta comparación? O el cuadro comparativo sería solamente para el fondo B como fondo general y para los “sub fondos” cómo se definiría la forma de mostrar los datos, siendo que la misma SP, establece </w:t>
            </w:r>
          </w:p>
          <w:p w14:paraId="45D4C635" w14:textId="77777777" w:rsidR="000A03E9" w:rsidRDefault="00EA1735" w:rsidP="00EA1735">
            <w:pPr>
              <w:rPr>
                <w:rFonts w:ascii="Times New Roman" w:hAnsi="Times New Roman" w:cs="Times New Roman"/>
                <w:sz w:val="24"/>
              </w:rPr>
            </w:pPr>
            <w:r w:rsidRPr="00EA1735">
              <w:rPr>
                <w:rFonts w:ascii="Times New Roman" w:hAnsi="Times New Roman" w:cs="Times New Roman"/>
                <w:sz w:val="24"/>
              </w:rPr>
              <w:t>que se pueden tener esquemas de comisiones y bonificaciones diferenciadas.</w:t>
            </w:r>
          </w:p>
          <w:p w14:paraId="0EC4AB3C" w14:textId="77777777" w:rsidR="00D27A14" w:rsidRDefault="00D27A14" w:rsidP="00EA1735">
            <w:pPr>
              <w:rPr>
                <w:rFonts w:ascii="Times New Roman" w:hAnsi="Times New Roman" w:cs="Times New Roman"/>
                <w:sz w:val="24"/>
              </w:rPr>
            </w:pPr>
          </w:p>
          <w:p w14:paraId="29E9D751" w14:textId="77777777" w:rsidR="00D27A14" w:rsidRDefault="00D27A14" w:rsidP="00D27A14">
            <w:pPr>
              <w:rPr>
                <w:rFonts w:ascii="Times New Roman" w:hAnsi="Times New Roman" w:cs="Times New Roman"/>
                <w:b/>
                <w:bCs/>
                <w:sz w:val="24"/>
              </w:rPr>
            </w:pPr>
            <w:r w:rsidRPr="00D27A14">
              <w:rPr>
                <w:rFonts w:ascii="Times New Roman" w:hAnsi="Times New Roman" w:cs="Times New Roman"/>
                <w:b/>
                <w:bCs/>
                <w:sz w:val="24"/>
              </w:rPr>
              <w:t>BCR, OPC</w:t>
            </w:r>
            <w:r>
              <w:rPr>
                <w:rFonts w:ascii="Times New Roman" w:hAnsi="Times New Roman" w:cs="Times New Roman"/>
                <w:b/>
                <w:bCs/>
                <w:sz w:val="24"/>
              </w:rPr>
              <w:t>/SUPEN</w:t>
            </w:r>
          </w:p>
          <w:p w14:paraId="0AF612F3" w14:textId="77777777" w:rsidR="00D27A14" w:rsidRDefault="00D27A14" w:rsidP="00D27A14">
            <w:pPr>
              <w:rPr>
                <w:rFonts w:ascii="Times New Roman" w:hAnsi="Times New Roman" w:cs="Times New Roman"/>
                <w:sz w:val="24"/>
              </w:rPr>
            </w:pPr>
            <w:r>
              <w:rPr>
                <w:rFonts w:ascii="Times New Roman" w:hAnsi="Times New Roman" w:cs="Times New Roman"/>
                <w:sz w:val="24"/>
              </w:rPr>
              <w:t xml:space="preserve">El artículo 75 del </w:t>
            </w:r>
            <w:r w:rsidRPr="0087059B">
              <w:rPr>
                <w:rFonts w:ascii="Times New Roman" w:hAnsi="Times New Roman" w:cs="Times New Roman"/>
                <w:i/>
                <w:iCs/>
                <w:sz w:val="24"/>
              </w:rPr>
              <w:t>Reglamento de gestión de activos</w:t>
            </w:r>
            <w:r>
              <w:rPr>
                <w:rFonts w:ascii="Times New Roman" w:hAnsi="Times New Roman" w:cs="Times New Roman"/>
                <w:sz w:val="24"/>
              </w:rPr>
              <w:t xml:space="preserve"> no exige, en cuanto a rendimientos y comisiones, que sea realice </w:t>
            </w:r>
            <w:r w:rsidR="00A443A9">
              <w:rPr>
                <w:rFonts w:ascii="Times New Roman" w:hAnsi="Times New Roman" w:cs="Times New Roman"/>
                <w:sz w:val="24"/>
              </w:rPr>
              <w:t>una comparación</w:t>
            </w:r>
            <w:r>
              <w:rPr>
                <w:rFonts w:ascii="Times New Roman" w:hAnsi="Times New Roman" w:cs="Times New Roman"/>
                <w:sz w:val="24"/>
              </w:rPr>
              <w:t xml:space="preserve"> entre fondos de otras operadoras [</w:t>
            </w:r>
            <w:r w:rsidR="004773EE">
              <w:rPr>
                <w:rFonts w:ascii="Times New Roman" w:hAnsi="Times New Roman" w:cs="Times New Roman"/>
                <w:sz w:val="24"/>
              </w:rPr>
              <w:t xml:space="preserve">véanse los </w:t>
            </w:r>
            <w:r>
              <w:rPr>
                <w:rFonts w:ascii="Times New Roman" w:hAnsi="Times New Roman" w:cs="Times New Roman"/>
                <w:sz w:val="24"/>
              </w:rPr>
              <w:t>incisos g) y h)].</w:t>
            </w:r>
          </w:p>
          <w:p w14:paraId="1D41A38F" w14:textId="77777777" w:rsidR="004773EE" w:rsidRDefault="004773EE" w:rsidP="00D27A14">
            <w:pPr>
              <w:rPr>
                <w:rFonts w:ascii="Times New Roman" w:hAnsi="Times New Roman" w:cs="Times New Roman"/>
                <w:sz w:val="24"/>
              </w:rPr>
            </w:pPr>
          </w:p>
          <w:p w14:paraId="7A2C7006" w14:textId="77777777" w:rsidR="0087059B" w:rsidRDefault="0087059B" w:rsidP="00D27A14">
            <w:pPr>
              <w:rPr>
                <w:rFonts w:ascii="Times New Roman" w:hAnsi="Times New Roman" w:cs="Times New Roman"/>
                <w:i/>
                <w:iCs/>
                <w:sz w:val="24"/>
              </w:rPr>
            </w:pPr>
            <w:r>
              <w:rPr>
                <w:rFonts w:ascii="Times New Roman" w:hAnsi="Times New Roman" w:cs="Times New Roman"/>
                <w:sz w:val="24"/>
              </w:rPr>
              <w:t xml:space="preserve">Los fondos B no son sub fondos sino fondos. Así lo establece de forma clara el artículo 4bis del Reglamento sobre la apertura y funcionamiento: </w:t>
            </w:r>
            <w:r w:rsidRPr="0087059B">
              <w:rPr>
                <w:rFonts w:ascii="Times New Roman" w:hAnsi="Times New Roman" w:cs="Times New Roman"/>
                <w:i/>
                <w:iCs/>
                <w:sz w:val="24"/>
              </w:rPr>
              <w:lastRenderedPageBreak/>
              <w:t xml:space="preserve">“…Dichos contratos podrán administrarse, previa autorización del Superintendente, </w:t>
            </w:r>
            <w:r w:rsidRPr="008B19D2">
              <w:rPr>
                <w:rFonts w:ascii="Times New Roman" w:hAnsi="Times New Roman" w:cs="Times New Roman"/>
                <w:b/>
                <w:bCs/>
                <w:i/>
                <w:iCs/>
                <w:sz w:val="24"/>
              </w:rPr>
              <w:t xml:space="preserve">en más de un </w:t>
            </w:r>
            <w:r w:rsidRPr="0087059B">
              <w:rPr>
                <w:rFonts w:ascii="Times New Roman" w:hAnsi="Times New Roman" w:cs="Times New Roman"/>
                <w:b/>
                <w:bCs/>
                <w:i/>
                <w:iCs/>
                <w:sz w:val="24"/>
                <w:u w:val="single"/>
              </w:rPr>
              <w:t>fondo</w:t>
            </w:r>
            <w:r w:rsidRPr="0087059B">
              <w:rPr>
                <w:rFonts w:ascii="Times New Roman" w:hAnsi="Times New Roman" w:cs="Times New Roman"/>
                <w:i/>
                <w:iCs/>
                <w:sz w:val="24"/>
              </w:rPr>
              <w:t xml:space="preserve"> en función del horizonte de acumulación, retiro y perfil de riesgo de los afiliados.”</w:t>
            </w:r>
          </w:p>
          <w:p w14:paraId="15D29689" w14:textId="77777777" w:rsidR="004773EE" w:rsidRPr="0087059B" w:rsidRDefault="004773EE" w:rsidP="00D27A14">
            <w:pPr>
              <w:rPr>
                <w:rFonts w:ascii="Times New Roman" w:hAnsi="Times New Roman" w:cs="Times New Roman"/>
                <w:i/>
                <w:iCs/>
                <w:sz w:val="24"/>
              </w:rPr>
            </w:pPr>
          </w:p>
          <w:p w14:paraId="4AE5BF17" w14:textId="6BC39B0D" w:rsidR="00D27A14" w:rsidRDefault="000D6797" w:rsidP="00EA1735">
            <w:pPr>
              <w:rPr>
                <w:rFonts w:ascii="Times New Roman" w:hAnsi="Times New Roman" w:cs="Times New Roman"/>
                <w:sz w:val="24"/>
              </w:rPr>
            </w:pPr>
            <w:r>
              <w:rPr>
                <w:rFonts w:ascii="Times New Roman" w:hAnsi="Times New Roman" w:cs="Times New Roman"/>
                <w:sz w:val="24"/>
              </w:rPr>
              <w:t xml:space="preserve">Claramente, </w:t>
            </w:r>
            <w:r w:rsidR="00A12FC7">
              <w:rPr>
                <w:rFonts w:ascii="Times New Roman" w:hAnsi="Times New Roman" w:cs="Times New Roman"/>
                <w:sz w:val="24"/>
              </w:rPr>
              <w:t xml:space="preserve">en </w:t>
            </w:r>
            <w:r>
              <w:rPr>
                <w:rFonts w:ascii="Times New Roman" w:hAnsi="Times New Roman" w:cs="Times New Roman"/>
                <w:sz w:val="24"/>
              </w:rPr>
              <w:t>los incisos 9) y 10) del artículo 5 (consultado) se establece la posibilidad de que el plan contenga comisiones de administración di</w:t>
            </w:r>
            <w:r w:rsidR="005D0C93">
              <w:rPr>
                <w:rFonts w:ascii="Times New Roman" w:hAnsi="Times New Roman" w:cs="Times New Roman"/>
                <w:sz w:val="24"/>
              </w:rPr>
              <w:t>ferenciadas</w:t>
            </w:r>
            <w:r>
              <w:rPr>
                <w:rFonts w:ascii="Times New Roman" w:hAnsi="Times New Roman" w:cs="Times New Roman"/>
                <w:sz w:val="24"/>
              </w:rPr>
              <w:t xml:space="preserve"> por fondo, y consecuentemente, de bonificaciones. Tratándose de comisiones de administración, lo único que debe ser </w:t>
            </w:r>
            <w:r w:rsidR="00810912">
              <w:rPr>
                <w:rFonts w:ascii="Times New Roman" w:hAnsi="Times New Roman" w:cs="Times New Roman"/>
                <w:sz w:val="24"/>
              </w:rPr>
              <w:t>homogéneo</w:t>
            </w:r>
            <w:r>
              <w:rPr>
                <w:rFonts w:ascii="Times New Roman" w:hAnsi="Times New Roman" w:cs="Times New Roman"/>
                <w:sz w:val="24"/>
              </w:rPr>
              <w:t xml:space="preserve"> para </w:t>
            </w:r>
            <w:r w:rsidRPr="00002539">
              <w:rPr>
                <w:rFonts w:ascii="Times New Roman" w:hAnsi="Times New Roman" w:cs="Times New Roman"/>
                <w:sz w:val="24"/>
              </w:rPr>
              <w:t xml:space="preserve">todos los fondos </w:t>
            </w:r>
            <w:r w:rsidR="007C6005" w:rsidRPr="00002539">
              <w:rPr>
                <w:rFonts w:ascii="Times New Roman" w:hAnsi="Times New Roman" w:cs="Times New Roman"/>
                <w:sz w:val="24"/>
              </w:rPr>
              <w:t xml:space="preserve">del plan </w:t>
            </w:r>
            <w:r w:rsidRPr="00002539">
              <w:rPr>
                <w:rFonts w:ascii="Times New Roman" w:hAnsi="Times New Roman" w:cs="Times New Roman"/>
                <w:sz w:val="24"/>
              </w:rPr>
              <w:t>es la base de cálculo (comisiones sobre rendimientos o sobre saldos administrados),</w:t>
            </w:r>
            <w:r>
              <w:rPr>
                <w:rFonts w:ascii="Times New Roman" w:hAnsi="Times New Roman" w:cs="Times New Roman"/>
                <w:sz w:val="24"/>
              </w:rPr>
              <w:t xml:space="preserve"> pudiendo diferenciarse en cuanto a los porcentajes a cobrar.</w:t>
            </w:r>
          </w:p>
          <w:p w14:paraId="699081B8" w14:textId="77777777" w:rsidR="00BB6E54" w:rsidRDefault="00BB6E54">
            <w:pPr>
              <w:rPr>
                <w:rFonts w:ascii="Times New Roman" w:hAnsi="Times New Roman" w:cs="Times New Roman"/>
                <w:b/>
                <w:bCs/>
                <w:sz w:val="24"/>
                <w:lang w:val="es-CR"/>
              </w:rPr>
            </w:pPr>
          </w:p>
          <w:p w14:paraId="67CD62C8" w14:textId="77777777" w:rsidR="00005B8F" w:rsidRPr="00404A35" w:rsidRDefault="00005B8F">
            <w:pPr>
              <w:rPr>
                <w:rFonts w:ascii="Times New Roman" w:hAnsi="Times New Roman" w:cs="Times New Roman"/>
                <w:b/>
                <w:bCs/>
                <w:sz w:val="24"/>
                <w:lang w:val="es-CR"/>
              </w:rPr>
            </w:pPr>
            <w:r w:rsidRPr="00404A35">
              <w:rPr>
                <w:rFonts w:ascii="Times New Roman" w:hAnsi="Times New Roman" w:cs="Times New Roman"/>
                <w:b/>
                <w:bCs/>
                <w:sz w:val="24"/>
                <w:lang w:val="es-CR"/>
              </w:rPr>
              <w:t>BCR, OPC</w:t>
            </w:r>
          </w:p>
          <w:p w14:paraId="4D5384EC" w14:textId="77777777" w:rsidR="00005B8F" w:rsidRDefault="00005B8F" w:rsidP="00005B8F">
            <w:pPr>
              <w:rPr>
                <w:rFonts w:ascii="Times New Roman" w:hAnsi="Times New Roman" w:cs="Times New Roman"/>
                <w:sz w:val="24"/>
                <w:lang w:val="es-CR"/>
              </w:rPr>
            </w:pPr>
            <w:r w:rsidRPr="00005B8F">
              <w:rPr>
                <w:rFonts w:ascii="Times New Roman" w:hAnsi="Times New Roman" w:cs="Times New Roman"/>
                <w:sz w:val="24"/>
                <w:lang w:val="es-CR"/>
              </w:rPr>
              <w:t>Sobre el traslado entre fondos, ¿cómo se tomará en cuenta la determinación del perfil de riesgo del afiliado?, el oficio SP no menciona que los traslados puedan delimitarse por perfil de riesgo del afiliado.</w:t>
            </w:r>
          </w:p>
          <w:p w14:paraId="181F2BA7" w14:textId="77777777" w:rsidR="006740A9" w:rsidRDefault="006740A9" w:rsidP="00005B8F">
            <w:pPr>
              <w:rPr>
                <w:rFonts w:ascii="Times New Roman" w:hAnsi="Times New Roman" w:cs="Times New Roman"/>
                <w:sz w:val="24"/>
                <w:lang w:val="es-CR"/>
              </w:rPr>
            </w:pPr>
          </w:p>
          <w:p w14:paraId="7EDA57F1" w14:textId="77777777" w:rsidR="006740A9" w:rsidRPr="002268CB" w:rsidRDefault="006740A9" w:rsidP="00005B8F">
            <w:pPr>
              <w:rPr>
                <w:rFonts w:ascii="Times New Roman" w:hAnsi="Times New Roman" w:cs="Times New Roman"/>
                <w:b/>
                <w:bCs/>
                <w:sz w:val="24"/>
                <w:lang w:val="es-CR"/>
              </w:rPr>
            </w:pPr>
            <w:r w:rsidRPr="002268CB">
              <w:rPr>
                <w:rFonts w:ascii="Times New Roman" w:hAnsi="Times New Roman" w:cs="Times New Roman"/>
                <w:b/>
                <w:bCs/>
                <w:sz w:val="24"/>
                <w:lang w:val="es-CR"/>
              </w:rPr>
              <w:t>BCR, OPC/SUPEN</w:t>
            </w:r>
          </w:p>
          <w:p w14:paraId="196CB42F" w14:textId="77777777" w:rsidR="006740A9" w:rsidRPr="006740A9" w:rsidRDefault="006740A9" w:rsidP="00005B8F">
            <w:pPr>
              <w:rPr>
                <w:rFonts w:ascii="Times New Roman" w:hAnsi="Times New Roman" w:cs="Times New Roman"/>
                <w:sz w:val="24"/>
                <w:lang w:val="es-CR"/>
              </w:rPr>
            </w:pPr>
            <w:r w:rsidRPr="006740A9">
              <w:rPr>
                <w:rFonts w:ascii="Times New Roman" w:hAnsi="Times New Roman" w:cs="Times New Roman"/>
                <w:sz w:val="24"/>
                <w:lang w:val="es-CR"/>
              </w:rPr>
              <w:t>El perfil de riesgo de los afiliados</w:t>
            </w:r>
            <w:r>
              <w:rPr>
                <w:rFonts w:ascii="Times New Roman" w:hAnsi="Times New Roman" w:cs="Times New Roman"/>
                <w:sz w:val="24"/>
                <w:lang w:val="es-CR"/>
              </w:rPr>
              <w:t xml:space="preserve"> y,</w:t>
            </w:r>
            <w:r w:rsidR="006C6819">
              <w:rPr>
                <w:rFonts w:ascii="Times New Roman" w:hAnsi="Times New Roman" w:cs="Times New Roman"/>
                <w:sz w:val="24"/>
                <w:lang w:val="es-CR"/>
              </w:rPr>
              <w:t xml:space="preserve"> </w:t>
            </w:r>
            <w:r>
              <w:rPr>
                <w:rFonts w:ascii="Times New Roman" w:hAnsi="Times New Roman" w:cs="Times New Roman"/>
                <w:sz w:val="24"/>
                <w:lang w:val="es-CR"/>
              </w:rPr>
              <w:t>consecuentemente de los fondos,</w:t>
            </w:r>
            <w:r w:rsidRPr="006740A9">
              <w:rPr>
                <w:rFonts w:ascii="Times New Roman" w:hAnsi="Times New Roman" w:cs="Times New Roman"/>
                <w:sz w:val="24"/>
                <w:lang w:val="es-CR"/>
              </w:rPr>
              <w:t xml:space="preserve"> los determina la operadora</w:t>
            </w:r>
            <w:r>
              <w:rPr>
                <w:rFonts w:ascii="Times New Roman" w:hAnsi="Times New Roman" w:cs="Times New Roman"/>
                <w:sz w:val="24"/>
                <w:lang w:val="es-CR"/>
              </w:rPr>
              <w:t xml:space="preserve"> en el plan.</w:t>
            </w:r>
          </w:p>
          <w:p w14:paraId="7A493DD2" w14:textId="202C36B1" w:rsidR="00DD5289" w:rsidRDefault="00DD5289">
            <w:pPr>
              <w:rPr>
                <w:rFonts w:ascii="Times New Roman" w:hAnsi="Times New Roman" w:cs="Times New Roman"/>
                <w:sz w:val="24"/>
                <w:lang w:val="es-CR"/>
              </w:rPr>
            </w:pPr>
          </w:p>
          <w:p w14:paraId="5B3AE0FE" w14:textId="7CD64F0E" w:rsidR="005554FC" w:rsidRDefault="005554FC">
            <w:pPr>
              <w:rPr>
                <w:rFonts w:ascii="Times New Roman" w:hAnsi="Times New Roman" w:cs="Times New Roman"/>
                <w:sz w:val="24"/>
                <w:lang w:val="es-CR"/>
              </w:rPr>
            </w:pPr>
          </w:p>
          <w:p w14:paraId="44A3C3AC" w14:textId="5996736D" w:rsidR="005554FC" w:rsidRDefault="005554FC">
            <w:pPr>
              <w:rPr>
                <w:rFonts w:ascii="Times New Roman" w:hAnsi="Times New Roman" w:cs="Times New Roman"/>
                <w:sz w:val="24"/>
                <w:lang w:val="es-CR"/>
              </w:rPr>
            </w:pPr>
          </w:p>
          <w:p w14:paraId="7BD7038C" w14:textId="02B001BB" w:rsidR="005554FC" w:rsidRDefault="005554FC">
            <w:pPr>
              <w:rPr>
                <w:rFonts w:ascii="Times New Roman" w:hAnsi="Times New Roman" w:cs="Times New Roman"/>
                <w:sz w:val="24"/>
                <w:lang w:val="es-CR"/>
              </w:rPr>
            </w:pPr>
          </w:p>
          <w:p w14:paraId="353F1DC1" w14:textId="51653F25" w:rsidR="005554FC" w:rsidRDefault="005554FC">
            <w:pPr>
              <w:rPr>
                <w:rFonts w:ascii="Times New Roman" w:hAnsi="Times New Roman" w:cs="Times New Roman"/>
                <w:sz w:val="24"/>
                <w:lang w:val="es-CR"/>
              </w:rPr>
            </w:pPr>
          </w:p>
          <w:p w14:paraId="34344A9B" w14:textId="551EDFD1" w:rsidR="005554FC" w:rsidRDefault="005554FC">
            <w:pPr>
              <w:rPr>
                <w:rFonts w:ascii="Times New Roman" w:hAnsi="Times New Roman" w:cs="Times New Roman"/>
                <w:sz w:val="24"/>
                <w:lang w:val="es-CR"/>
              </w:rPr>
            </w:pPr>
          </w:p>
          <w:p w14:paraId="1C7D4805" w14:textId="0D409B4C" w:rsidR="005554FC" w:rsidRDefault="005554FC">
            <w:pPr>
              <w:rPr>
                <w:rFonts w:ascii="Times New Roman" w:hAnsi="Times New Roman" w:cs="Times New Roman"/>
                <w:sz w:val="24"/>
                <w:lang w:val="es-CR"/>
              </w:rPr>
            </w:pPr>
          </w:p>
          <w:p w14:paraId="02925DEC" w14:textId="4429D9C3" w:rsidR="005554FC" w:rsidRDefault="005554FC">
            <w:pPr>
              <w:rPr>
                <w:rFonts w:ascii="Times New Roman" w:hAnsi="Times New Roman" w:cs="Times New Roman"/>
                <w:sz w:val="24"/>
                <w:lang w:val="es-CR"/>
              </w:rPr>
            </w:pPr>
          </w:p>
          <w:p w14:paraId="1493DC12" w14:textId="076E5AEF" w:rsidR="005554FC" w:rsidRDefault="005554FC">
            <w:pPr>
              <w:rPr>
                <w:rFonts w:ascii="Times New Roman" w:hAnsi="Times New Roman" w:cs="Times New Roman"/>
                <w:sz w:val="24"/>
                <w:lang w:val="es-CR"/>
              </w:rPr>
            </w:pPr>
          </w:p>
          <w:p w14:paraId="2FA345BD" w14:textId="25B71F01" w:rsidR="005554FC" w:rsidRDefault="005554FC">
            <w:pPr>
              <w:rPr>
                <w:rFonts w:ascii="Times New Roman" w:hAnsi="Times New Roman" w:cs="Times New Roman"/>
                <w:sz w:val="24"/>
                <w:lang w:val="es-CR"/>
              </w:rPr>
            </w:pPr>
          </w:p>
          <w:p w14:paraId="7D2D3DCE" w14:textId="4BA8FCE0" w:rsidR="005554FC" w:rsidRDefault="005554FC">
            <w:pPr>
              <w:rPr>
                <w:rFonts w:ascii="Times New Roman" w:hAnsi="Times New Roman" w:cs="Times New Roman"/>
                <w:sz w:val="24"/>
                <w:lang w:val="es-CR"/>
              </w:rPr>
            </w:pPr>
          </w:p>
          <w:p w14:paraId="2CF9ECBA" w14:textId="0AFB5CC3" w:rsidR="005554FC" w:rsidRDefault="005554FC">
            <w:pPr>
              <w:rPr>
                <w:rFonts w:ascii="Times New Roman" w:hAnsi="Times New Roman" w:cs="Times New Roman"/>
                <w:sz w:val="24"/>
                <w:lang w:val="es-CR"/>
              </w:rPr>
            </w:pPr>
          </w:p>
          <w:p w14:paraId="75487BF0" w14:textId="77777777" w:rsidR="005554FC" w:rsidRPr="006740A9" w:rsidRDefault="005554FC">
            <w:pPr>
              <w:rPr>
                <w:rFonts w:ascii="Times New Roman" w:hAnsi="Times New Roman" w:cs="Times New Roman"/>
                <w:sz w:val="24"/>
                <w:lang w:val="es-CR"/>
              </w:rPr>
            </w:pPr>
          </w:p>
          <w:p w14:paraId="66D59DD1" w14:textId="77777777" w:rsidR="00DD5289" w:rsidRPr="006E07F5" w:rsidRDefault="00DD5289">
            <w:pPr>
              <w:rPr>
                <w:rFonts w:ascii="Times New Roman" w:hAnsi="Times New Roman" w:cs="Times New Roman"/>
                <w:b/>
                <w:bCs/>
                <w:sz w:val="24"/>
                <w:lang w:val="es-CR"/>
              </w:rPr>
            </w:pPr>
            <w:r w:rsidRPr="006E07F5">
              <w:rPr>
                <w:rFonts w:ascii="Times New Roman" w:hAnsi="Times New Roman" w:cs="Times New Roman"/>
                <w:b/>
                <w:bCs/>
                <w:sz w:val="24"/>
                <w:lang w:val="es-CR"/>
              </w:rPr>
              <w:t>BAC San José, OPC</w:t>
            </w:r>
          </w:p>
          <w:p w14:paraId="2C1456EF" w14:textId="77777777" w:rsidR="00DD5289" w:rsidRPr="006E07F5" w:rsidRDefault="00DD5289" w:rsidP="00DD5289">
            <w:pPr>
              <w:rPr>
                <w:rFonts w:ascii="Times New Roman" w:hAnsi="Times New Roman" w:cs="Times New Roman"/>
                <w:sz w:val="24"/>
              </w:rPr>
            </w:pPr>
            <w:r w:rsidRPr="006E07F5">
              <w:rPr>
                <w:rFonts w:ascii="Times New Roman" w:hAnsi="Times New Roman" w:cs="Times New Roman"/>
                <w:sz w:val="24"/>
              </w:rPr>
              <w:t>En relación con las condiciones definidas en la normativa para la</w:t>
            </w:r>
          </w:p>
          <w:p w14:paraId="2357D9E8" w14:textId="77777777" w:rsidR="00DD5289" w:rsidRPr="006E07F5" w:rsidRDefault="00DD5289" w:rsidP="00DD5289">
            <w:pPr>
              <w:rPr>
                <w:rFonts w:ascii="Times New Roman" w:hAnsi="Times New Roman" w:cs="Times New Roman"/>
                <w:sz w:val="24"/>
              </w:rPr>
            </w:pPr>
            <w:r w:rsidRPr="006E07F5">
              <w:rPr>
                <w:rFonts w:ascii="Times New Roman" w:hAnsi="Times New Roman" w:cs="Times New Roman"/>
                <w:sz w:val="24"/>
              </w:rPr>
              <w:t xml:space="preserve">administración de los fondos A (¢ y $), consideramos conveniente valorar la posibilidad de permitir que para aquellos clientes que tengan un horizonte de potencial retiro de los recursos de corto plazo (menos de 66 meses, por ejemplo, clientes que tienen más de 52 </w:t>
            </w:r>
            <w:proofErr w:type="gramStart"/>
            <w:r w:rsidRPr="006E07F5">
              <w:rPr>
                <w:rFonts w:ascii="Times New Roman" w:hAnsi="Times New Roman" w:cs="Times New Roman"/>
                <w:sz w:val="24"/>
              </w:rPr>
              <w:t>años de edad</w:t>
            </w:r>
            <w:proofErr w:type="gramEnd"/>
            <w:r w:rsidRPr="006E07F5">
              <w:rPr>
                <w:rFonts w:ascii="Times New Roman" w:hAnsi="Times New Roman" w:cs="Times New Roman"/>
                <w:sz w:val="24"/>
              </w:rPr>
              <w:t xml:space="preserve"> y podrían querer retirar sus recursos a los 57 años de edad), se habilite la posibilidad de iniciar</w:t>
            </w:r>
          </w:p>
          <w:p w14:paraId="7C4F4CE7" w14:textId="77777777" w:rsidR="00DD5289" w:rsidRPr="006E07F5" w:rsidRDefault="00DD5289" w:rsidP="00DD5289">
            <w:pPr>
              <w:rPr>
                <w:rFonts w:ascii="Times New Roman" w:hAnsi="Times New Roman" w:cs="Times New Roman"/>
                <w:sz w:val="24"/>
              </w:rPr>
            </w:pPr>
            <w:r w:rsidRPr="006E07F5">
              <w:rPr>
                <w:rFonts w:ascii="Times New Roman" w:hAnsi="Times New Roman" w:cs="Times New Roman"/>
                <w:sz w:val="24"/>
              </w:rPr>
              <w:t xml:space="preserve">contratos nuevos en dicho fondo. En la actualidad, estos clientes se ven </w:t>
            </w:r>
          </w:p>
          <w:p w14:paraId="09463FE5" w14:textId="77777777" w:rsidR="00DD5289" w:rsidRPr="006E07F5" w:rsidRDefault="00DD5289" w:rsidP="00DD5289">
            <w:pPr>
              <w:rPr>
                <w:rFonts w:ascii="Times New Roman" w:hAnsi="Times New Roman" w:cs="Times New Roman"/>
                <w:sz w:val="24"/>
              </w:rPr>
            </w:pPr>
            <w:r w:rsidRPr="006E07F5">
              <w:rPr>
                <w:rFonts w:ascii="Times New Roman" w:hAnsi="Times New Roman" w:cs="Times New Roman"/>
                <w:sz w:val="24"/>
              </w:rPr>
              <w:t xml:space="preserve">obligados a abrir contratos en los fondos B, los cuales cuentan con un horizonte de acumulación, retiro y perfil de riesgo que no necesariamente se ajusta a las características de este tipo de afiliados y puede exponerlos a la </w:t>
            </w:r>
            <w:r w:rsidRPr="006E07F5">
              <w:rPr>
                <w:rFonts w:ascii="Times New Roman" w:hAnsi="Times New Roman" w:cs="Times New Roman"/>
                <w:sz w:val="24"/>
              </w:rPr>
              <w:lastRenderedPageBreak/>
              <w:t>materialización de riesgos en el patrimonio invertido.</w:t>
            </w:r>
          </w:p>
          <w:p w14:paraId="670DDEF9" w14:textId="77777777" w:rsidR="00DD5289" w:rsidRPr="006E07F5" w:rsidRDefault="00DD5289" w:rsidP="00DD5289">
            <w:pPr>
              <w:rPr>
                <w:rFonts w:ascii="Times New Roman" w:hAnsi="Times New Roman" w:cs="Times New Roman"/>
                <w:sz w:val="24"/>
              </w:rPr>
            </w:pPr>
            <w:r w:rsidRPr="006E07F5">
              <w:rPr>
                <w:rFonts w:ascii="Times New Roman" w:hAnsi="Times New Roman" w:cs="Times New Roman"/>
                <w:sz w:val="24"/>
              </w:rPr>
              <w:t xml:space="preserve">Particularmente, en nuestro caso, los fondos A están estructurados y </w:t>
            </w:r>
          </w:p>
          <w:p w14:paraId="1A2FEBCC" w14:textId="77777777" w:rsidR="00DD5289" w:rsidRPr="006E07F5" w:rsidRDefault="00DD5289" w:rsidP="00DD5289">
            <w:pPr>
              <w:rPr>
                <w:rFonts w:ascii="Times New Roman" w:hAnsi="Times New Roman" w:cs="Times New Roman"/>
                <w:sz w:val="24"/>
              </w:rPr>
            </w:pPr>
            <w:r w:rsidRPr="006E07F5">
              <w:rPr>
                <w:rFonts w:ascii="Times New Roman" w:hAnsi="Times New Roman" w:cs="Times New Roman"/>
                <w:sz w:val="24"/>
              </w:rPr>
              <w:t xml:space="preserve">conceptualizados bajo una estrategia de inversión que busca la conservación </w:t>
            </w:r>
          </w:p>
          <w:p w14:paraId="3B75B5D2" w14:textId="77777777" w:rsidR="00DD5289" w:rsidRPr="006E07F5" w:rsidRDefault="00DD5289" w:rsidP="00DD5289">
            <w:pPr>
              <w:rPr>
                <w:rFonts w:ascii="Times New Roman" w:hAnsi="Times New Roman" w:cs="Times New Roman"/>
                <w:sz w:val="24"/>
              </w:rPr>
            </w:pPr>
            <w:r w:rsidRPr="006E07F5">
              <w:rPr>
                <w:rFonts w:ascii="Times New Roman" w:hAnsi="Times New Roman" w:cs="Times New Roman"/>
                <w:sz w:val="24"/>
              </w:rPr>
              <w:t xml:space="preserve">del capital con el objetivo de que los afiliados puedan hacer uso </w:t>
            </w:r>
            <w:proofErr w:type="gramStart"/>
            <w:r w:rsidRPr="006E07F5">
              <w:rPr>
                <w:rFonts w:ascii="Times New Roman" w:hAnsi="Times New Roman" w:cs="Times New Roman"/>
                <w:sz w:val="24"/>
              </w:rPr>
              <w:t>del mismo</w:t>
            </w:r>
            <w:proofErr w:type="gramEnd"/>
            <w:r w:rsidRPr="006E07F5">
              <w:rPr>
                <w:rFonts w:ascii="Times New Roman" w:hAnsi="Times New Roman" w:cs="Times New Roman"/>
                <w:sz w:val="24"/>
              </w:rPr>
              <w:t xml:space="preserve"> en un horizonte de 5 años, sin embargo, en la actualidad la normativa no permite ofrecer ese producto a clientes que tienen ese horizonte de acumulación y perfil de riesgo y desean abrir un plan complementario de </w:t>
            </w:r>
          </w:p>
          <w:p w14:paraId="2DCD026C" w14:textId="1CB15B1F" w:rsidR="00DD5289" w:rsidRPr="006E07F5" w:rsidRDefault="00DD5289" w:rsidP="00DD5289">
            <w:pPr>
              <w:rPr>
                <w:rFonts w:ascii="Times New Roman" w:hAnsi="Times New Roman" w:cs="Times New Roman"/>
                <w:sz w:val="24"/>
              </w:rPr>
            </w:pPr>
            <w:r w:rsidRPr="006E07F5">
              <w:rPr>
                <w:rFonts w:ascii="Times New Roman" w:hAnsi="Times New Roman" w:cs="Times New Roman"/>
                <w:sz w:val="24"/>
              </w:rPr>
              <w:t>pensión voluntari</w:t>
            </w:r>
            <w:r w:rsidR="00E56A48" w:rsidRPr="006E07F5">
              <w:rPr>
                <w:rFonts w:ascii="Times New Roman" w:hAnsi="Times New Roman" w:cs="Times New Roman"/>
                <w:sz w:val="24"/>
              </w:rPr>
              <w:t>a</w:t>
            </w:r>
            <w:r w:rsidRPr="006E07F5">
              <w:rPr>
                <w:rFonts w:ascii="Times New Roman" w:hAnsi="Times New Roman" w:cs="Times New Roman"/>
                <w:sz w:val="24"/>
              </w:rPr>
              <w:t>, ya que la normativa obliga a que en dicho fondo únicamente se administren contratos pertenecientes al Régimen Voluntario de Pensiones Complementarias que puedan ejercer retiros totales o parciales.</w:t>
            </w:r>
          </w:p>
          <w:p w14:paraId="2CE2A780" w14:textId="77777777" w:rsidR="00B22EC0" w:rsidRPr="006E07F5" w:rsidRDefault="00B22EC0" w:rsidP="00DD5289">
            <w:pPr>
              <w:rPr>
                <w:rFonts w:ascii="Times New Roman" w:hAnsi="Times New Roman" w:cs="Times New Roman"/>
                <w:sz w:val="24"/>
              </w:rPr>
            </w:pPr>
          </w:p>
          <w:p w14:paraId="0E40B12B" w14:textId="77777777" w:rsidR="00B22EC0" w:rsidRPr="006E07F5" w:rsidRDefault="00B22EC0" w:rsidP="00B22EC0">
            <w:pPr>
              <w:rPr>
                <w:rFonts w:ascii="Times New Roman" w:hAnsi="Times New Roman" w:cs="Times New Roman"/>
                <w:b/>
                <w:bCs/>
                <w:sz w:val="24"/>
                <w:lang w:val="es-CR"/>
              </w:rPr>
            </w:pPr>
            <w:r w:rsidRPr="006E07F5">
              <w:rPr>
                <w:rFonts w:ascii="Times New Roman" w:hAnsi="Times New Roman" w:cs="Times New Roman"/>
                <w:b/>
                <w:bCs/>
                <w:sz w:val="24"/>
                <w:lang w:val="es-CR"/>
              </w:rPr>
              <w:t>BAC San José, OPC/SUPEN</w:t>
            </w:r>
          </w:p>
          <w:p w14:paraId="62D98607" w14:textId="77777777" w:rsidR="00B22EC0" w:rsidRPr="006E07F5" w:rsidRDefault="00B22EC0" w:rsidP="00DD5289">
            <w:pPr>
              <w:rPr>
                <w:rFonts w:ascii="Times New Roman" w:hAnsi="Times New Roman" w:cs="Times New Roman"/>
                <w:sz w:val="24"/>
                <w:lang w:val="es-CR"/>
              </w:rPr>
            </w:pPr>
            <w:r w:rsidRPr="006E07F5">
              <w:rPr>
                <w:rFonts w:ascii="Times New Roman" w:hAnsi="Times New Roman" w:cs="Times New Roman"/>
                <w:sz w:val="24"/>
                <w:lang w:val="es-CR"/>
              </w:rPr>
              <w:t xml:space="preserve">Lo indicado no es posible realizarlo por la vía de un acuerdo del superintendente </w:t>
            </w:r>
            <w:r w:rsidR="00A43A55" w:rsidRPr="006E07F5">
              <w:rPr>
                <w:rFonts w:ascii="Times New Roman" w:hAnsi="Times New Roman" w:cs="Times New Roman"/>
                <w:sz w:val="24"/>
                <w:lang w:val="es-CR"/>
              </w:rPr>
              <w:t>como es este</w:t>
            </w:r>
            <w:r w:rsidR="00025EDC" w:rsidRPr="006E07F5">
              <w:rPr>
                <w:rFonts w:ascii="Times New Roman" w:hAnsi="Times New Roman" w:cs="Times New Roman"/>
                <w:sz w:val="24"/>
                <w:lang w:val="es-CR"/>
              </w:rPr>
              <w:t xml:space="preserve">, </w:t>
            </w:r>
            <w:r w:rsidRPr="006E07F5">
              <w:rPr>
                <w:rFonts w:ascii="Times New Roman" w:hAnsi="Times New Roman" w:cs="Times New Roman"/>
                <w:sz w:val="24"/>
                <w:lang w:val="es-CR"/>
              </w:rPr>
              <w:t>ya que se requeriría de la modificación del Reglamento sobre la apertura y funcionamiento.</w:t>
            </w:r>
          </w:p>
          <w:p w14:paraId="4DF7985A" w14:textId="77777777" w:rsidR="00B22EC0" w:rsidRDefault="00B22EC0" w:rsidP="00DD5289">
            <w:pPr>
              <w:rPr>
                <w:rFonts w:ascii="Times New Roman" w:hAnsi="Times New Roman" w:cs="Times New Roman"/>
                <w:sz w:val="24"/>
                <w:lang w:val="es-CR"/>
              </w:rPr>
            </w:pPr>
            <w:r w:rsidRPr="006E07F5">
              <w:rPr>
                <w:rFonts w:ascii="Times New Roman" w:hAnsi="Times New Roman" w:cs="Times New Roman"/>
                <w:sz w:val="24"/>
                <w:lang w:val="es-CR"/>
              </w:rPr>
              <w:t xml:space="preserve">Efectivamente, dicho reglamento establece como antecedente de la administración de los recursos en el fondo A, en </w:t>
            </w:r>
            <w:r w:rsidRPr="006E07F5">
              <w:rPr>
                <w:rFonts w:ascii="Times New Roman" w:hAnsi="Times New Roman" w:cs="Times New Roman"/>
                <w:sz w:val="24"/>
                <w:lang w:val="es-CR"/>
              </w:rPr>
              <w:lastRenderedPageBreak/>
              <w:t>principio, su administración en los fondos B.</w:t>
            </w:r>
          </w:p>
          <w:p w14:paraId="2E9C9E6C" w14:textId="77777777" w:rsidR="00B22EC0" w:rsidRPr="00B22EC0" w:rsidRDefault="00B22EC0" w:rsidP="00DD5289">
            <w:pPr>
              <w:rPr>
                <w:rFonts w:ascii="Times New Roman" w:hAnsi="Times New Roman" w:cs="Times New Roman"/>
                <w:sz w:val="24"/>
                <w:lang w:val="es-CR"/>
              </w:rPr>
            </w:pPr>
          </w:p>
          <w:p w14:paraId="49765406" w14:textId="77777777" w:rsidR="003446F5" w:rsidRPr="00D50C1D" w:rsidRDefault="003446F5" w:rsidP="00DD5289">
            <w:pPr>
              <w:rPr>
                <w:rFonts w:ascii="Times New Roman" w:hAnsi="Times New Roman" w:cs="Times New Roman"/>
                <w:sz w:val="24"/>
              </w:rPr>
            </w:pPr>
            <w:r w:rsidRPr="00D50C1D">
              <w:rPr>
                <w:rFonts w:ascii="Times New Roman" w:hAnsi="Times New Roman" w:cs="Times New Roman"/>
                <w:b/>
                <w:bCs/>
                <w:sz w:val="24"/>
                <w:lang w:val="es-CR"/>
              </w:rPr>
              <w:t>BAC San José, OPC</w:t>
            </w:r>
            <w:r w:rsidRPr="00D50C1D">
              <w:rPr>
                <w:rFonts w:ascii="Times New Roman" w:hAnsi="Times New Roman" w:cs="Times New Roman"/>
                <w:sz w:val="24"/>
              </w:rPr>
              <w:t xml:space="preserve"> </w:t>
            </w:r>
          </w:p>
          <w:p w14:paraId="5B824C42" w14:textId="77777777" w:rsidR="00DD5289" w:rsidRPr="00D50C1D" w:rsidRDefault="00B22EC0" w:rsidP="00DD5289">
            <w:pPr>
              <w:rPr>
                <w:rFonts w:ascii="Times New Roman" w:hAnsi="Times New Roman" w:cs="Times New Roman"/>
                <w:sz w:val="24"/>
              </w:rPr>
            </w:pPr>
            <w:r w:rsidRPr="00D50C1D">
              <w:rPr>
                <w:rFonts w:ascii="Times New Roman" w:hAnsi="Times New Roman" w:cs="Times New Roman"/>
                <w:sz w:val="24"/>
              </w:rPr>
              <w:t>E</w:t>
            </w:r>
            <w:r w:rsidR="00DD5289" w:rsidRPr="00D50C1D">
              <w:rPr>
                <w:rFonts w:ascii="Times New Roman" w:hAnsi="Times New Roman" w:cs="Times New Roman"/>
                <w:sz w:val="24"/>
              </w:rPr>
              <w:t>n la actualidad dentro los códigos de movimiento definidos en los anexos al Manual de Información de Capitalización Individual (Tabla 5.10) no se cuenta con ningún código de movimiento ni cuenta contable que permita efectuar traslados de recursos entre fondos B lo cual sería óptimo para el correcto registro, reporte y control de este tipo de transacciones, por lo que se sugiere la creación de estos.</w:t>
            </w:r>
          </w:p>
          <w:p w14:paraId="30B47743" w14:textId="77777777" w:rsidR="00DD5289" w:rsidRPr="00D50C1D" w:rsidRDefault="00DD5289" w:rsidP="00DD5289">
            <w:pPr>
              <w:rPr>
                <w:rFonts w:ascii="Times New Roman" w:hAnsi="Times New Roman" w:cs="Times New Roman"/>
                <w:sz w:val="24"/>
              </w:rPr>
            </w:pPr>
            <w:r w:rsidRPr="00D50C1D">
              <w:rPr>
                <w:rFonts w:ascii="Times New Roman" w:hAnsi="Times New Roman" w:cs="Times New Roman"/>
                <w:sz w:val="24"/>
              </w:rPr>
              <w:t>Asimismo, se considera conveniente que estos nuevos códigos permitan</w:t>
            </w:r>
          </w:p>
          <w:p w14:paraId="165025C7" w14:textId="77777777" w:rsidR="00DD5289" w:rsidRPr="00D50C1D" w:rsidRDefault="00DD5289" w:rsidP="00DD5289">
            <w:pPr>
              <w:rPr>
                <w:rFonts w:ascii="Times New Roman" w:hAnsi="Times New Roman" w:cs="Times New Roman"/>
                <w:sz w:val="24"/>
              </w:rPr>
            </w:pPr>
            <w:r w:rsidRPr="00D50C1D">
              <w:rPr>
                <w:rFonts w:ascii="Times New Roman" w:hAnsi="Times New Roman" w:cs="Times New Roman"/>
                <w:sz w:val="24"/>
              </w:rPr>
              <w:t xml:space="preserve">realizar “retiros parciales” del saldo acumulado y se habilite dicha posibilidad </w:t>
            </w:r>
          </w:p>
          <w:p w14:paraId="1BC5EE01" w14:textId="77777777" w:rsidR="00DD5289" w:rsidRPr="00D50C1D" w:rsidRDefault="00DD5289" w:rsidP="00DD5289">
            <w:pPr>
              <w:rPr>
                <w:rFonts w:ascii="Times New Roman" w:hAnsi="Times New Roman" w:cs="Times New Roman"/>
                <w:sz w:val="24"/>
              </w:rPr>
            </w:pPr>
            <w:r w:rsidRPr="00D50C1D">
              <w:rPr>
                <w:rFonts w:ascii="Times New Roman" w:hAnsi="Times New Roman" w:cs="Times New Roman"/>
                <w:sz w:val="24"/>
              </w:rPr>
              <w:t xml:space="preserve">en los códigos vigentes para los traslados entre fondos A y B (G31 y G32), para que los afiliados puedan trasladar una parte o la totalidad del saldo de su plan entre los distintos fondos administrados, según su preferencia por </w:t>
            </w:r>
          </w:p>
          <w:p w14:paraId="1348645F" w14:textId="77777777" w:rsidR="00DD5289" w:rsidRPr="00D50C1D" w:rsidRDefault="00DD5289" w:rsidP="00DD5289">
            <w:pPr>
              <w:rPr>
                <w:rFonts w:ascii="Times New Roman" w:hAnsi="Times New Roman" w:cs="Times New Roman"/>
                <w:sz w:val="24"/>
              </w:rPr>
            </w:pPr>
            <w:r w:rsidRPr="00D50C1D">
              <w:rPr>
                <w:rFonts w:ascii="Times New Roman" w:hAnsi="Times New Roman" w:cs="Times New Roman"/>
                <w:sz w:val="24"/>
              </w:rPr>
              <w:t>estrategia de inversión.</w:t>
            </w:r>
          </w:p>
          <w:p w14:paraId="5B3F5957" w14:textId="77777777" w:rsidR="003446F5" w:rsidRPr="00D50C1D" w:rsidRDefault="003446F5" w:rsidP="00DD5289">
            <w:pPr>
              <w:rPr>
                <w:rFonts w:ascii="Times New Roman" w:hAnsi="Times New Roman" w:cs="Times New Roman"/>
                <w:sz w:val="24"/>
              </w:rPr>
            </w:pPr>
          </w:p>
          <w:p w14:paraId="28534DBA" w14:textId="77777777" w:rsidR="003446F5" w:rsidRPr="00D50C1D" w:rsidRDefault="003446F5" w:rsidP="003446F5">
            <w:pPr>
              <w:rPr>
                <w:rFonts w:ascii="Times New Roman" w:hAnsi="Times New Roman" w:cs="Times New Roman"/>
                <w:b/>
                <w:bCs/>
                <w:sz w:val="24"/>
                <w:lang w:val="es-CR"/>
              </w:rPr>
            </w:pPr>
            <w:r w:rsidRPr="00D50C1D">
              <w:rPr>
                <w:rFonts w:ascii="Times New Roman" w:hAnsi="Times New Roman" w:cs="Times New Roman"/>
                <w:b/>
                <w:bCs/>
                <w:sz w:val="24"/>
                <w:lang w:val="es-CR"/>
              </w:rPr>
              <w:t>BAC San José, OPC/SUPEN</w:t>
            </w:r>
          </w:p>
          <w:p w14:paraId="1ED99A5C" w14:textId="77777777" w:rsidR="003446F5" w:rsidRPr="003446F5" w:rsidRDefault="003446F5" w:rsidP="00DD5289">
            <w:pPr>
              <w:rPr>
                <w:rFonts w:ascii="Times New Roman" w:hAnsi="Times New Roman" w:cs="Times New Roman"/>
                <w:sz w:val="24"/>
                <w:lang w:val="es-CR"/>
              </w:rPr>
            </w:pPr>
            <w:r w:rsidRPr="00D50C1D">
              <w:rPr>
                <w:rFonts w:ascii="Times New Roman" w:hAnsi="Times New Roman" w:cs="Times New Roman"/>
                <w:sz w:val="24"/>
                <w:lang w:val="es-CR"/>
              </w:rPr>
              <w:t>Se procederá con la creación de los respectivos códigos de movimiento y de cuentas.</w:t>
            </w:r>
          </w:p>
          <w:p w14:paraId="1D038155" w14:textId="29398F78" w:rsidR="003446F5" w:rsidRDefault="003446F5" w:rsidP="00DD5289">
            <w:pPr>
              <w:rPr>
                <w:rFonts w:ascii="Times New Roman" w:hAnsi="Times New Roman" w:cs="Times New Roman"/>
                <w:sz w:val="24"/>
                <w:lang w:val="es-CR"/>
              </w:rPr>
            </w:pPr>
          </w:p>
          <w:p w14:paraId="2041A751" w14:textId="77777777" w:rsidR="00AA59DD" w:rsidRPr="003446F5" w:rsidRDefault="00AA59DD" w:rsidP="00DD5289">
            <w:pPr>
              <w:rPr>
                <w:rFonts w:ascii="Times New Roman" w:hAnsi="Times New Roman" w:cs="Times New Roman"/>
                <w:sz w:val="24"/>
                <w:lang w:val="es-CR"/>
              </w:rPr>
            </w:pPr>
          </w:p>
          <w:p w14:paraId="2A855F6A" w14:textId="77777777" w:rsidR="001D302E" w:rsidRPr="002268CB" w:rsidRDefault="001D302E">
            <w:pPr>
              <w:rPr>
                <w:rFonts w:ascii="Times New Roman" w:hAnsi="Times New Roman" w:cs="Times New Roman"/>
                <w:b/>
                <w:bCs/>
                <w:sz w:val="24"/>
                <w:lang w:val="es-CR"/>
              </w:rPr>
            </w:pPr>
            <w:r w:rsidRPr="002268CB">
              <w:rPr>
                <w:rFonts w:ascii="Times New Roman" w:hAnsi="Times New Roman" w:cs="Times New Roman"/>
                <w:b/>
                <w:bCs/>
                <w:sz w:val="24"/>
                <w:lang w:val="es-CR"/>
              </w:rPr>
              <w:lastRenderedPageBreak/>
              <w:t>BCR, OPC</w:t>
            </w:r>
          </w:p>
          <w:p w14:paraId="59AA2E90" w14:textId="77777777" w:rsidR="001D302E" w:rsidRPr="00005B8F" w:rsidRDefault="001D302E" w:rsidP="001D302E">
            <w:pPr>
              <w:rPr>
                <w:rFonts w:ascii="Times New Roman" w:hAnsi="Times New Roman" w:cs="Times New Roman"/>
                <w:sz w:val="24"/>
              </w:rPr>
            </w:pPr>
            <w:r w:rsidRPr="00005B8F">
              <w:rPr>
                <w:rFonts w:ascii="Times New Roman" w:hAnsi="Times New Roman" w:cs="Times New Roman"/>
                <w:sz w:val="24"/>
              </w:rPr>
              <w:t xml:space="preserve">Con respecto al tema de los aportes, aplica el mismo proceso de corrección de </w:t>
            </w:r>
          </w:p>
          <w:p w14:paraId="70C927F8" w14:textId="77777777" w:rsidR="001D302E" w:rsidRPr="00005B8F" w:rsidRDefault="001D302E" w:rsidP="001D302E">
            <w:pPr>
              <w:rPr>
                <w:rFonts w:ascii="Times New Roman" w:hAnsi="Times New Roman" w:cs="Times New Roman"/>
                <w:sz w:val="24"/>
              </w:rPr>
            </w:pPr>
            <w:r w:rsidRPr="00005B8F">
              <w:rPr>
                <w:rFonts w:ascii="Times New Roman" w:hAnsi="Times New Roman" w:cs="Times New Roman"/>
                <w:sz w:val="24"/>
              </w:rPr>
              <w:t xml:space="preserve">imputaciones en caso de que el afiliado haya depositado de forma errónea los recursos </w:t>
            </w:r>
          </w:p>
          <w:p w14:paraId="700F573E" w14:textId="77777777" w:rsidR="001D302E" w:rsidRPr="00F82E9C" w:rsidRDefault="001D302E" w:rsidP="001D302E">
            <w:pPr>
              <w:rPr>
                <w:rFonts w:ascii="Times New Roman" w:hAnsi="Times New Roman" w:cs="Times New Roman"/>
                <w:sz w:val="24"/>
                <w:szCs w:val="24"/>
              </w:rPr>
            </w:pPr>
            <w:r w:rsidRPr="00005B8F">
              <w:rPr>
                <w:rFonts w:ascii="Times New Roman" w:hAnsi="Times New Roman" w:cs="Times New Roman"/>
                <w:sz w:val="24"/>
              </w:rPr>
              <w:t>en los fondos B que tenga activos o bien que la entidad haya generado el error en el proceso de aplicación.</w:t>
            </w:r>
          </w:p>
          <w:p w14:paraId="1792D2FF" w14:textId="77777777" w:rsidR="00241BE1" w:rsidRPr="00F82E9C" w:rsidRDefault="00005B8F" w:rsidP="001D302E">
            <w:pPr>
              <w:rPr>
                <w:rFonts w:ascii="Times New Roman" w:hAnsi="Times New Roman" w:cs="Times New Roman"/>
                <w:sz w:val="24"/>
                <w:szCs w:val="24"/>
              </w:rPr>
            </w:pPr>
            <w:r w:rsidRPr="00F82E9C">
              <w:rPr>
                <w:rFonts w:ascii="Times New Roman" w:hAnsi="Times New Roman" w:cs="Times New Roman"/>
                <w:sz w:val="24"/>
                <w:szCs w:val="24"/>
              </w:rPr>
              <w:t>En el caso de aportes que ingresen sin el respectivo detalle y en el entendido que el afiliado tiene un único contrato dentro del Fondo B por ejemplo el contrato número 2525, y lo que existe es la posibilidad de dividir ese contrato en Fondo B1, Fondo B2 o B3, a nivel de registro del aporte por aclarar, ¿se registraría en el contrato base’, por ejemplo 2525.</w:t>
            </w:r>
          </w:p>
          <w:p w14:paraId="4D0D3CEE" w14:textId="77777777" w:rsidR="00E00E4F" w:rsidRDefault="00E00E4F" w:rsidP="001D302E">
            <w:pPr>
              <w:rPr>
                <w:rFonts w:ascii="Times New Roman" w:hAnsi="Times New Roman" w:cs="Times New Roman"/>
              </w:rPr>
            </w:pPr>
          </w:p>
          <w:p w14:paraId="22CAB51F" w14:textId="77777777" w:rsidR="00241BE1" w:rsidRPr="00BA34A9" w:rsidRDefault="00241BE1" w:rsidP="00241BE1">
            <w:pPr>
              <w:rPr>
                <w:rFonts w:ascii="Times New Roman" w:hAnsi="Times New Roman" w:cs="Times New Roman"/>
                <w:b/>
                <w:bCs/>
                <w:sz w:val="24"/>
              </w:rPr>
            </w:pPr>
            <w:r w:rsidRPr="00BA34A9">
              <w:rPr>
                <w:rFonts w:ascii="Times New Roman" w:hAnsi="Times New Roman" w:cs="Times New Roman"/>
                <w:b/>
                <w:bCs/>
                <w:sz w:val="24"/>
              </w:rPr>
              <w:t>BCR, OPC/SUPEN</w:t>
            </w:r>
          </w:p>
          <w:p w14:paraId="55931F6E" w14:textId="77777777" w:rsidR="00241BE1" w:rsidRPr="00803613" w:rsidRDefault="00241BE1" w:rsidP="001D302E">
            <w:pPr>
              <w:rPr>
                <w:rFonts w:ascii="Times New Roman" w:hAnsi="Times New Roman" w:cs="Times New Roman"/>
                <w:sz w:val="24"/>
                <w:szCs w:val="24"/>
              </w:rPr>
            </w:pPr>
            <w:r w:rsidRPr="00803613">
              <w:rPr>
                <w:rFonts w:ascii="Times New Roman" w:hAnsi="Times New Roman" w:cs="Times New Roman"/>
                <w:sz w:val="24"/>
                <w:szCs w:val="24"/>
              </w:rPr>
              <w:t xml:space="preserve">Tratándose de aportes que no cuentan con el detalle concreto, en el sentido de si deben aportarse a determinado fondo o fondos en particular, </w:t>
            </w:r>
            <w:r w:rsidR="00BA34A9" w:rsidRPr="00803613">
              <w:rPr>
                <w:rFonts w:ascii="Times New Roman" w:hAnsi="Times New Roman" w:cs="Times New Roman"/>
                <w:sz w:val="24"/>
                <w:szCs w:val="24"/>
              </w:rPr>
              <w:t>el contrato deberá</w:t>
            </w:r>
            <w:r w:rsidRPr="00803613">
              <w:rPr>
                <w:rFonts w:ascii="Times New Roman" w:hAnsi="Times New Roman" w:cs="Times New Roman"/>
                <w:sz w:val="24"/>
                <w:szCs w:val="24"/>
              </w:rPr>
              <w:t xml:space="preserve"> establecer cómo se distribuirá</w:t>
            </w:r>
            <w:r w:rsidR="00613833">
              <w:rPr>
                <w:rFonts w:ascii="Times New Roman" w:hAnsi="Times New Roman" w:cs="Times New Roman"/>
                <w:sz w:val="24"/>
                <w:szCs w:val="24"/>
              </w:rPr>
              <w:t>n los recursos entre los distintos fondos o, si fuera del caso, a uno solo,</w:t>
            </w:r>
            <w:r w:rsidRPr="00803613">
              <w:rPr>
                <w:rFonts w:ascii="Times New Roman" w:hAnsi="Times New Roman" w:cs="Times New Roman"/>
                <w:sz w:val="24"/>
                <w:szCs w:val="24"/>
              </w:rPr>
              <w:t xml:space="preserve"> en defecto</w:t>
            </w:r>
            <w:r w:rsidR="00A05236">
              <w:rPr>
                <w:rFonts w:ascii="Times New Roman" w:hAnsi="Times New Roman" w:cs="Times New Roman"/>
                <w:sz w:val="24"/>
                <w:szCs w:val="24"/>
              </w:rPr>
              <w:t xml:space="preserve"> de la indicación expresa</w:t>
            </w:r>
            <w:r w:rsidR="00DD36DB">
              <w:rPr>
                <w:rFonts w:ascii="Times New Roman" w:hAnsi="Times New Roman" w:cs="Times New Roman"/>
                <w:sz w:val="24"/>
                <w:szCs w:val="24"/>
              </w:rPr>
              <w:t xml:space="preserve"> del afiliado.</w:t>
            </w:r>
            <w:r w:rsidRPr="00803613">
              <w:rPr>
                <w:rFonts w:ascii="Times New Roman" w:hAnsi="Times New Roman" w:cs="Times New Roman"/>
                <w:sz w:val="24"/>
                <w:szCs w:val="24"/>
              </w:rPr>
              <w:t xml:space="preserve"> </w:t>
            </w:r>
          </w:p>
          <w:p w14:paraId="0829AF82" w14:textId="77777777" w:rsidR="00241BE1" w:rsidRDefault="00241BE1" w:rsidP="001D302E">
            <w:pPr>
              <w:rPr>
                <w:rFonts w:ascii="Times New Roman" w:hAnsi="Times New Roman" w:cs="Times New Roman"/>
              </w:rPr>
            </w:pPr>
          </w:p>
          <w:p w14:paraId="423EBAF5" w14:textId="77777777" w:rsidR="00241BE1" w:rsidRPr="00005B8F" w:rsidRDefault="00241BE1" w:rsidP="00241BE1">
            <w:pPr>
              <w:rPr>
                <w:rFonts w:ascii="Times New Roman" w:hAnsi="Times New Roman" w:cs="Times New Roman"/>
                <w:b/>
                <w:bCs/>
                <w:sz w:val="24"/>
              </w:rPr>
            </w:pPr>
            <w:r w:rsidRPr="00005B8F">
              <w:rPr>
                <w:rFonts w:ascii="Times New Roman" w:hAnsi="Times New Roman" w:cs="Times New Roman"/>
                <w:b/>
                <w:bCs/>
                <w:sz w:val="24"/>
              </w:rPr>
              <w:t>BCR, OPC</w:t>
            </w:r>
          </w:p>
          <w:p w14:paraId="7B9733B3" w14:textId="77777777" w:rsidR="00005B8F" w:rsidRPr="009B3757" w:rsidRDefault="00005B8F" w:rsidP="001D302E">
            <w:pPr>
              <w:rPr>
                <w:rFonts w:ascii="Times New Roman" w:hAnsi="Times New Roman" w:cs="Times New Roman"/>
                <w:sz w:val="24"/>
                <w:szCs w:val="24"/>
              </w:rPr>
            </w:pPr>
            <w:r w:rsidRPr="009B3757">
              <w:rPr>
                <w:rFonts w:ascii="Times New Roman" w:hAnsi="Times New Roman" w:cs="Times New Roman"/>
                <w:sz w:val="24"/>
                <w:szCs w:val="24"/>
              </w:rPr>
              <w:t xml:space="preserve">Además, el SP en el apartado de aportes señala </w:t>
            </w:r>
            <w:r w:rsidRPr="009B3757">
              <w:rPr>
                <w:rFonts w:ascii="Times New Roman" w:hAnsi="Times New Roman" w:cs="Times New Roman"/>
                <w:sz w:val="24"/>
                <w:szCs w:val="24"/>
              </w:rPr>
              <w:lastRenderedPageBreak/>
              <w:t>que la Operadora, una vez recibido el correspondiente aporte, deberá realizar la distribución de los recursos entre los fondos el mismo día de su efectiva recepción, por lo tanto, se interpreta que cada uno de los fondos B deberá tener sus propias cuentas bancarias y contabilidad separada. ¿Es correcto?</w:t>
            </w:r>
          </w:p>
          <w:p w14:paraId="72A74D0A" w14:textId="77777777" w:rsidR="00F23350" w:rsidRPr="009B3757" w:rsidRDefault="00F23350" w:rsidP="001D302E">
            <w:pPr>
              <w:rPr>
                <w:rFonts w:ascii="Times New Roman" w:hAnsi="Times New Roman" w:cs="Times New Roman"/>
                <w:sz w:val="24"/>
                <w:szCs w:val="24"/>
              </w:rPr>
            </w:pPr>
          </w:p>
          <w:p w14:paraId="174371F2" w14:textId="77777777" w:rsidR="00F23350" w:rsidRPr="00041B93" w:rsidRDefault="00F23350" w:rsidP="00F23350">
            <w:pPr>
              <w:rPr>
                <w:rFonts w:ascii="Times New Roman" w:hAnsi="Times New Roman" w:cs="Times New Roman"/>
                <w:b/>
                <w:bCs/>
                <w:sz w:val="24"/>
              </w:rPr>
            </w:pPr>
            <w:r w:rsidRPr="00041B93">
              <w:rPr>
                <w:rFonts w:ascii="Times New Roman" w:hAnsi="Times New Roman" w:cs="Times New Roman"/>
                <w:b/>
                <w:bCs/>
                <w:sz w:val="24"/>
              </w:rPr>
              <w:t>BCR, OPC/SUPEN</w:t>
            </w:r>
          </w:p>
          <w:p w14:paraId="11770764" w14:textId="0645E800" w:rsidR="00F23350" w:rsidRPr="00005B8F" w:rsidRDefault="00F23350" w:rsidP="00F23350">
            <w:pPr>
              <w:rPr>
                <w:rFonts w:ascii="Times New Roman" w:hAnsi="Times New Roman" w:cs="Times New Roman"/>
                <w:sz w:val="24"/>
              </w:rPr>
            </w:pPr>
            <w:r w:rsidRPr="00041B93">
              <w:rPr>
                <w:rFonts w:ascii="Times New Roman" w:hAnsi="Times New Roman" w:cs="Times New Roman"/>
                <w:sz w:val="24"/>
              </w:rPr>
              <w:t xml:space="preserve">Los fondos son independientes entre sí, por lo que les aplican todas las disposiciones que le aplican a un </w:t>
            </w:r>
            <w:r w:rsidR="004D62BE" w:rsidRPr="00041B93">
              <w:rPr>
                <w:rFonts w:ascii="Times New Roman" w:hAnsi="Times New Roman" w:cs="Times New Roman"/>
                <w:sz w:val="24"/>
              </w:rPr>
              <w:t xml:space="preserve">plan de pensiones </w:t>
            </w:r>
            <w:r w:rsidR="00580D36" w:rsidRPr="00041B93">
              <w:rPr>
                <w:rFonts w:ascii="Times New Roman" w:hAnsi="Times New Roman" w:cs="Times New Roman"/>
                <w:sz w:val="24"/>
              </w:rPr>
              <w:t xml:space="preserve">voluntario con </w:t>
            </w:r>
            <w:r w:rsidRPr="00041B93">
              <w:rPr>
                <w:rFonts w:ascii="Times New Roman" w:hAnsi="Times New Roman" w:cs="Times New Roman"/>
                <w:sz w:val="24"/>
              </w:rPr>
              <w:t>único fondo, incluyendo cuentas corrientes y contabilidades separadas.</w:t>
            </w:r>
            <w:r w:rsidR="00580D36" w:rsidRPr="00041B93">
              <w:rPr>
                <w:rFonts w:ascii="Times New Roman" w:hAnsi="Times New Roman" w:cs="Times New Roman"/>
                <w:sz w:val="24"/>
              </w:rPr>
              <w:t xml:space="preserve"> La única diferencia es</w:t>
            </w:r>
            <w:r w:rsidR="00580D36">
              <w:rPr>
                <w:rFonts w:ascii="Times New Roman" w:hAnsi="Times New Roman" w:cs="Times New Roman"/>
                <w:sz w:val="24"/>
              </w:rPr>
              <w:t xml:space="preserve"> que se trata de varios fondos amparados a un </w:t>
            </w:r>
            <w:r w:rsidR="00C51EF7">
              <w:rPr>
                <w:rFonts w:ascii="Times New Roman" w:hAnsi="Times New Roman" w:cs="Times New Roman"/>
                <w:sz w:val="24"/>
              </w:rPr>
              <w:t>solo plan y contrato</w:t>
            </w:r>
            <w:r w:rsidR="00580D36">
              <w:rPr>
                <w:rFonts w:ascii="Times New Roman" w:hAnsi="Times New Roman" w:cs="Times New Roman"/>
                <w:sz w:val="24"/>
              </w:rPr>
              <w:t>.</w:t>
            </w:r>
          </w:p>
        </w:tc>
      </w:tr>
      <w:tr w:rsidR="007C7C84" w14:paraId="6982B898" w14:textId="77777777" w:rsidTr="007C7C84">
        <w:tc>
          <w:tcPr>
            <w:tcW w:w="2942" w:type="dxa"/>
          </w:tcPr>
          <w:p w14:paraId="60215F04" w14:textId="77777777" w:rsidR="007C7C84" w:rsidRPr="00A04664" w:rsidRDefault="00495F72" w:rsidP="00D322B6">
            <w:pPr>
              <w:jc w:val="center"/>
              <w:rPr>
                <w:rFonts w:ascii="Times New Roman" w:hAnsi="Times New Roman" w:cs="Times New Roman"/>
                <w:sz w:val="24"/>
              </w:rPr>
            </w:pPr>
            <w:r w:rsidRPr="00A04664">
              <w:rPr>
                <w:rFonts w:ascii="Times New Roman" w:hAnsi="Times New Roman" w:cs="Times New Roman"/>
                <w:sz w:val="24"/>
              </w:rPr>
              <w:lastRenderedPageBreak/>
              <w:t>Se adiciona un nuevo acápite 23.</w:t>
            </w:r>
            <w:r w:rsidR="007C040E" w:rsidRPr="00A04664">
              <w:rPr>
                <w:rFonts w:ascii="Times New Roman" w:hAnsi="Times New Roman" w:cs="Times New Roman"/>
                <w:sz w:val="24"/>
              </w:rPr>
              <w:t xml:space="preserve">al </w:t>
            </w:r>
            <w:proofErr w:type="gramStart"/>
            <w:r w:rsidR="007C040E" w:rsidRPr="00A04664">
              <w:rPr>
                <w:rFonts w:ascii="Times New Roman" w:hAnsi="Times New Roman" w:cs="Times New Roman"/>
                <w:sz w:val="24"/>
              </w:rPr>
              <w:t>sub acápite</w:t>
            </w:r>
            <w:proofErr w:type="gramEnd"/>
            <w:r w:rsidR="007C040E" w:rsidRPr="00A04664">
              <w:rPr>
                <w:rFonts w:ascii="Times New Roman" w:hAnsi="Times New Roman" w:cs="Times New Roman"/>
                <w:sz w:val="24"/>
              </w:rPr>
              <w:t xml:space="preserve"> </w:t>
            </w:r>
            <w:r w:rsidR="007C040E" w:rsidRPr="007C26BC">
              <w:rPr>
                <w:rFonts w:ascii="Times New Roman" w:hAnsi="Times New Roman" w:cs="Times New Roman"/>
                <w:i/>
                <w:iCs/>
                <w:sz w:val="24"/>
              </w:rPr>
              <w:t>B. Contenido mínimo de los contratos</w:t>
            </w:r>
            <w:r w:rsidR="007C040E" w:rsidRPr="00A04664">
              <w:rPr>
                <w:rFonts w:ascii="Times New Roman" w:hAnsi="Times New Roman" w:cs="Times New Roman"/>
                <w:sz w:val="24"/>
              </w:rPr>
              <w:t xml:space="preserve">, del acápite </w:t>
            </w:r>
            <w:r w:rsidR="007C040E" w:rsidRPr="007C26BC">
              <w:rPr>
                <w:rFonts w:ascii="Times New Roman" w:hAnsi="Times New Roman" w:cs="Times New Roman"/>
                <w:i/>
                <w:iCs/>
                <w:sz w:val="24"/>
              </w:rPr>
              <w:t>2. Requisitos de los contratos de los planes de acumulación del régimen voluntario de pensiones</w:t>
            </w:r>
            <w:r w:rsidR="00A04664" w:rsidRPr="007C26BC">
              <w:rPr>
                <w:rFonts w:ascii="Times New Roman" w:hAnsi="Times New Roman" w:cs="Times New Roman"/>
                <w:i/>
                <w:iCs/>
                <w:sz w:val="24"/>
              </w:rPr>
              <w:t>.</w:t>
            </w:r>
          </w:p>
        </w:tc>
        <w:tc>
          <w:tcPr>
            <w:tcW w:w="2943" w:type="dxa"/>
          </w:tcPr>
          <w:p w14:paraId="7B46F9A9" w14:textId="77777777" w:rsidR="007C7C84" w:rsidRDefault="007C7C84" w:rsidP="007C7C84">
            <w:pPr>
              <w:rPr>
                <w:rFonts w:ascii="Times New Roman" w:hAnsi="Times New Roman" w:cs="Times New Roman"/>
                <w:sz w:val="24"/>
              </w:rPr>
            </w:pPr>
            <w:r w:rsidRPr="00D322B6">
              <w:rPr>
                <w:rFonts w:ascii="Times New Roman" w:hAnsi="Times New Roman" w:cs="Times New Roman"/>
                <w:b/>
                <w:bCs/>
                <w:sz w:val="24"/>
              </w:rPr>
              <w:t>23.</w:t>
            </w:r>
            <w:r w:rsidRPr="007C7C84">
              <w:rPr>
                <w:rFonts w:ascii="Times New Roman" w:hAnsi="Times New Roman" w:cs="Times New Roman"/>
                <w:sz w:val="24"/>
              </w:rPr>
              <w:t xml:space="preserve"> En el caso de fondos </w:t>
            </w:r>
            <w:r w:rsidRPr="00477A27">
              <w:rPr>
                <w:rFonts w:ascii="Times New Roman" w:hAnsi="Times New Roman" w:cs="Times New Roman"/>
                <w:sz w:val="24"/>
              </w:rPr>
              <w:t>amparados bajo un solo plan, el contrato</w:t>
            </w:r>
            <w:r w:rsidRPr="007C7C84">
              <w:rPr>
                <w:rFonts w:ascii="Times New Roman" w:hAnsi="Times New Roman" w:cs="Times New Roman"/>
                <w:sz w:val="24"/>
              </w:rPr>
              <w:t xml:space="preserve"> podrá establecer que los aportes realizados por los afiliados podrán ser distribuidos por la operadora</w:t>
            </w:r>
            <w:r w:rsidR="00477A27">
              <w:rPr>
                <w:rFonts w:ascii="Times New Roman" w:hAnsi="Times New Roman" w:cs="Times New Roman"/>
                <w:sz w:val="24"/>
              </w:rPr>
              <w:t xml:space="preserve"> </w:t>
            </w:r>
            <w:r w:rsidRPr="007C7C84">
              <w:rPr>
                <w:rFonts w:ascii="Times New Roman" w:hAnsi="Times New Roman" w:cs="Times New Roman"/>
                <w:sz w:val="24"/>
              </w:rPr>
              <w:t>porcentualmente entre los distintos fondos del plan, según se indique en el respectivo contrato, sin perjuicio de que el afiliado señale, al momento de realizar el aporte, que se haga en un fondo en particular.</w:t>
            </w:r>
          </w:p>
        </w:tc>
        <w:tc>
          <w:tcPr>
            <w:tcW w:w="2943" w:type="dxa"/>
          </w:tcPr>
          <w:p w14:paraId="6CE4C719" w14:textId="77777777" w:rsidR="007C7C84" w:rsidRPr="00F028D6" w:rsidRDefault="00F028D6">
            <w:pPr>
              <w:rPr>
                <w:rFonts w:ascii="Times New Roman" w:hAnsi="Times New Roman" w:cs="Times New Roman"/>
                <w:b/>
                <w:bCs/>
                <w:sz w:val="24"/>
              </w:rPr>
            </w:pPr>
            <w:r w:rsidRPr="00F028D6">
              <w:rPr>
                <w:rFonts w:ascii="Times New Roman" w:hAnsi="Times New Roman" w:cs="Times New Roman"/>
                <w:b/>
                <w:bCs/>
                <w:sz w:val="24"/>
              </w:rPr>
              <w:t>BCR, OPC</w:t>
            </w:r>
          </w:p>
          <w:p w14:paraId="1FB6E9EB" w14:textId="77777777" w:rsidR="00F028D6" w:rsidRPr="00F028D6" w:rsidRDefault="00F028D6" w:rsidP="00F028D6">
            <w:pPr>
              <w:rPr>
                <w:rFonts w:ascii="Times New Roman" w:hAnsi="Times New Roman" w:cs="Times New Roman"/>
                <w:sz w:val="24"/>
              </w:rPr>
            </w:pPr>
            <w:r w:rsidRPr="00F028D6">
              <w:rPr>
                <w:rFonts w:ascii="Times New Roman" w:hAnsi="Times New Roman" w:cs="Times New Roman"/>
                <w:sz w:val="24"/>
              </w:rPr>
              <w:t xml:space="preserve">Cuando se suscribe el contrato el afiliado ¿debe indicar de forma genérica que desea participar en los “multifondos”, indicando la proporcionalidad de </w:t>
            </w:r>
          </w:p>
          <w:p w14:paraId="47389C23" w14:textId="77777777" w:rsidR="00F028D6" w:rsidRDefault="00F028D6" w:rsidP="00F028D6">
            <w:pPr>
              <w:rPr>
                <w:rFonts w:ascii="Times New Roman" w:hAnsi="Times New Roman" w:cs="Times New Roman"/>
                <w:sz w:val="24"/>
              </w:rPr>
            </w:pPr>
            <w:r w:rsidRPr="00F028D6">
              <w:rPr>
                <w:rFonts w:ascii="Times New Roman" w:hAnsi="Times New Roman" w:cs="Times New Roman"/>
                <w:sz w:val="24"/>
              </w:rPr>
              <w:t xml:space="preserve">distribución de su aporte inicial, pero dejando la condición de cambio según su conveniencia a través de adenda, o se podría tener un contrato marco de las condiciones y que el afiliado haga su administración y </w:t>
            </w:r>
            <w:r w:rsidRPr="00F028D6">
              <w:rPr>
                <w:rFonts w:ascii="Times New Roman" w:hAnsi="Times New Roman" w:cs="Times New Roman"/>
                <w:sz w:val="24"/>
              </w:rPr>
              <w:lastRenderedPageBreak/>
              <w:t>redistribución según su conveniencia?</w:t>
            </w:r>
          </w:p>
          <w:p w14:paraId="61CAB44B" w14:textId="77777777" w:rsidR="0035791B" w:rsidRDefault="0035791B" w:rsidP="00F028D6">
            <w:pPr>
              <w:rPr>
                <w:rFonts w:ascii="Times New Roman" w:hAnsi="Times New Roman" w:cs="Times New Roman"/>
                <w:sz w:val="24"/>
              </w:rPr>
            </w:pPr>
          </w:p>
          <w:p w14:paraId="38738953" w14:textId="77777777" w:rsidR="0035791B" w:rsidRDefault="0035791B" w:rsidP="0035791B">
            <w:pPr>
              <w:rPr>
                <w:rFonts w:ascii="Times New Roman" w:hAnsi="Times New Roman" w:cs="Times New Roman"/>
                <w:b/>
                <w:bCs/>
                <w:sz w:val="24"/>
              </w:rPr>
            </w:pPr>
            <w:r w:rsidRPr="00F028D6">
              <w:rPr>
                <w:rFonts w:ascii="Times New Roman" w:hAnsi="Times New Roman" w:cs="Times New Roman"/>
                <w:b/>
                <w:bCs/>
                <w:sz w:val="24"/>
              </w:rPr>
              <w:t>BCR, OPC</w:t>
            </w:r>
            <w:r>
              <w:rPr>
                <w:rFonts w:ascii="Times New Roman" w:hAnsi="Times New Roman" w:cs="Times New Roman"/>
                <w:b/>
                <w:bCs/>
                <w:sz w:val="24"/>
              </w:rPr>
              <w:t>/SUPEN</w:t>
            </w:r>
          </w:p>
          <w:p w14:paraId="4367F418" w14:textId="77777777" w:rsidR="008A01F6" w:rsidRDefault="000277DB" w:rsidP="0035791B">
            <w:pPr>
              <w:rPr>
                <w:rFonts w:ascii="Times New Roman" w:hAnsi="Times New Roman" w:cs="Times New Roman"/>
                <w:sz w:val="24"/>
              </w:rPr>
            </w:pPr>
            <w:r>
              <w:rPr>
                <w:rFonts w:ascii="Times New Roman" w:hAnsi="Times New Roman" w:cs="Times New Roman"/>
                <w:sz w:val="24"/>
              </w:rPr>
              <w:t xml:space="preserve">La afiliación a un plan </w:t>
            </w:r>
            <w:r w:rsidR="00364896">
              <w:rPr>
                <w:rFonts w:ascii="Times New Roman" w:hAnsi="Times New Roman" w:cs="Times New Roman"/>
                <w:sz w:val="24"/>
              </w:rPr>
              <w:t>voluntario de pensiones complementarias que mantenga más de un fondo B puede realizarse a través de</w:t>
            </w:r>
            <w:r w:rsidR="00F451F8">
              <w:rPr>
                <w:rFonts w:ascii="Times New Roman" w:hAnsi="Times New Roman" w:cs="Times New Roman"/>
                <w:sz w:val="24"/>
              </w:rPr>
              <w:t>: i)</w:t>
            </w:r>
            <w:r w:rsidR="00364896">
              <w:rPr>
                <w:rFonts w:ascii="Times New Roman" w:hAnsi="Times New Roman" w:cs="Times New Roman"/>
                <w:sz w:val="24"/>
              </w:rPr>
              <w:t xml:space="preserve"> la aprobación de un nuevo plan</w:t>
            </w:r>
            <w:r w:rsidR="00F451F8">
              <w:rPr>
                <w:rFonts w:ascii="Times New Roman" w:hAnsi="Times New Roman" w:cs="Times New Roman"/>
                <w:sz w:val="24"/>
              </w:rPr>
              <w:t>; o bien, ii)</w:t>
            </w:r>
            <w:r w:rsidR="008A01F6">
              <w:rPr>
                <w:rFonts w:ascii="Times New Roman" w:hAnsi="Times New Roman" w:cs="Times New Roman"/>
                <w:sz w:val="24"/>
              </w:rPr>
              <w:t xml:space="preserve"> de</w:t>
            </w:r>
            <w:r w:rsidR="00364896">
              <w:rPr>
                <w:rFonts w:ascii="Times New Roman" w:hAnsi="Times New Roman" w:cs="Times New Roman"/>
                <w:sz w:val="24"/>
              </w:rPr>
              <w:t xml:space="preserve"> la modificación del </w:t>
            </w:r>
            <w:r w:rsidR="008A01F6">
              <w:rPr>
                <w:rFonts w:ascii="Times New Roman" w:hAnsi="Times New Roman" w:cs="Times New Roman"/>
                <w:sz w:val="24"/>
              </w:rPr>
              <w:t xml:space="preserve">plan </w:t>
            </w:r>
            <w:r w:rsidR="00364896">
              <w:rPr>
                <w:rFonts w:ascii="Times New Roman" w:hAnsi="Times New Roman" w:cs="Times New Roman"/>
                <w:sz w:val="24"/>
              </w:rPr>
              <w:t>existente</w:t>
            </w:r>
            <w:r w:rsidR="008A01F6">
              <w:rPr>
                <w:rFonts w:ascii="Times New Roman" w:hAnsi="Times New Roman" w:cs="Times New Roman"/>
                <w:sz w:val="24"/>
              </w:rPr>
              <w:t xml:space="preserve"> (con un solo fondo B administrado)</w:t>
            </w:r>
            <w:r w:rsidR="00364896">
              <w:rPr>
                <w:rFonts w:ascii="Times New Roman" w:hAnsi="Times New Roman" w:cs="Times New Roman"/>
                <w:sz w:val="24"/>
              </w:rPr>
              <w:t xml:space="preserve">. </w:t>
            </w:r>
          </w:p>
          <w:p w14:paraId="060C0661" w14:textId="77777777" w:rsidR="00BB282F" w:rsidRDefault="00364896" w:rsidP="0035791B">
            <w:pPr>
              <w:rPr>
                <w:rFonts w:ascii="Times New Roman" w:hAnsi="Times New Roman" w:cs="Times New Roman"/>
                <w:sz w:val="24"/>
              </w:rPr>
            </w:pPr>
            <w:r>
              <w:rPr>
                <w:rFonts w:ascii="Times New Roman" w:hAnsi="Times New Roman" w:cs="Times New Roman"/>
                <w:sz w:val="24"/>
              </w:rPr>
              <w:t xml:space="preserve">En el primer caso, el afiliado </w:t>
            </w:r>
            <w:r w:rsidR="00B36C47">
              <w:rPr>
                <w:rFonts w:ascii="Times New Roman" w:hAnsi="Times New Roman" w:cs="Times New Roman"/>
                <w:sz w:val="24"/>
              </w:rPr>
              <w:t>se afilia a un plan que administra varios fondos y el contrato obedecerá</w:t>
            </w:r>
            <w:r w:rsidR="00CC30F2">
              <w:rPr>
                <w:rFonts w:ascii="Times New Roman" w:hAnsi="Times New Roman" w:cs="Times New Roman"/>
                <w:sz w:val="24"/>
              </w:rPr>
              <w:t xml:space="preserve"> y responderá a ese nuevo plan</w:t>
            </w:r>
            <w:r w:rsidR="00A4399A">
              <w:rPr>
                <w:rFonts w:ascii="Times New Roman" w:hAnsi="Times New Roman" w:cs="Times New Roman"/>
                <w:sz w:val="24"/>
              </w:rPr>
              <w:t>. En el</w:t>
            </w:r>
            <w:r w:rsidR="00A56E2B">
              <w:rPr>
                <w:rFonts w:ascii="Times New Roman" w:hAnsi="Times New Roman" w:cs="Times New Roman"/>
                <w:sz w:val="24"/>
              </w:rPr>
              <w:t xml:space="preserve"> </w:t>
            </w:r>
            <w:r w:rsidR="00A4399A">
              <w:rPr>
                <w:rFonts w:ascii="Times New Roman" w:hAnsi="Times New Roman" w:cs="Times New Roman"/>
                <w:sz w:val="24"/>
              </w:rPr>
              <w:t xml:space="preserve">segundo caso, el plan existente, con un solo fondo B, podrá </w:t>
            </w:r>
            <w:r w:rsidR="00D47338">
              <w:rPr>
                <w:rFonts w:ascii="Times New Roman" w:hAnsi="Times New Roman" w:cs="Times New Roman"/>
                <w:sz w:val="24"/>
              </w:rPr>
              <w:t>modificarse</w:t>
            </w:r>
            <w:r w:rsidR="001E7E09">
              <w:rPr>
                <w:rFonts w:ascii="Times New Roman" w:hAnsi="Times New Roman" w:cs="Times New Roman"/>
                <w:sz w:val="24"/>
              </w:rPr>
              <w:t>, en cuyo caso, deberá contarse con la autorización de la SUPEN</w:t>
            </w:r>
            <w:r w:rsidR="00157441">
              <w:rPr>
                <w:rFonts w:ascii="Times New Roman" w:hAnsi="Times New Roman" w:cs="Times New Roman"/>
                <w:sz w:val="24"/>
              </w:rPr>
              <w:t xml:space="preserve"> y que los afiliados firmen una adenda al contrato de</w:t>
            </w:r>
            <w:r w:rsidR="00BB282F">
              <w:rPr>
                <w:rFonts w:ascii="Times New Roman" w:hAnsi="Times New Roman" w:cs="Times New Roman"/>
                <w:sz w:val="24"/>
              </w:rPr>
              <w:t xml:space="preserve"> </w:t>
            </w:r>
            <w:r w:rsidR="00157441">
              <w:rPr>
                <w:rFonts w:ascii="Times New Roman" w:hAnsi="Times New Roman" w:cs="Times New Roman"/>
                <w:sz w:val="24"/>
              </w:rPr>
              <w:t>afiliación</w:t>
            </w:r>
            <w:r w:rsidR="00BB282F">
              <w:rPr>
                <w:rFonts w:ascii="Times New Roman" w:hAnsi="Times New Roman" w:cs="Times New Roman"/>
                <w:sz w:val="24"/>
              </w:rPr>
              <w:t xml:space="preserve"> aceptando las nuevas condiciones.</w:t>
            </w:r>
          </w:p>
          <w:p w14:paraId="16417DC5" w14:textId="1988CEFC" w:rsidR="0035791B" w:rsidRDefault="0035791B" w:rsidP="00B5037E">
            <w:pPr>
              <w:rPr>
                <w:rFonts w:ascii="Times New Roman" w:hAnsi="Times New Roman" w:cs="Times New Roman"/>
                <w:sz w:val="24"/>
              </w:rPr>
            </w:pPr>
            <w:r>
              <w:rPr>
                <w:rFonts w:ascii="Times New Roman" w:hAnsi="Times New Roman" w:cs="Times New Roman"/>
                <w:sz w:val="24"/>
              </w:rPr>
              <w:t xml:space="preserve">La decisión de que los aportes se distribuyan entre los fondos, según se indique en el contrato, es la solución por defecto de que el afiliado, al momento de realizar el aporte, lo haga de forma distinta. </w:t>
            </w:r>
          </w:p>
        </w:tc>
      </w:tr>
      <w:tr w:rsidR="007C7C84" w14:paraId="08D45276" w14:textId="77777777" w:rsidTr="007C7C84">
        <w:tc>
          <w:tcPr>
            <w:tcW w:w="2942" w:type="dxa"/>
          </w:tcPr>
          <w:p w14:paraId="56F08ABD" w14:textId="77777777" w:rsidR="00495F72" w:rsidRPr="0074413C" w:rsidRDefault="00495F72" w:rsidP="00495F72">
            <w:pPr>
              <w:rPr>
                <w:rFonts w:ascii="Times New Roman" w:hAnsi="Times New Roman" w:cs="Times New Roman"/>
                <w:b/>
                <w:bCs/>
                <w:sz w:val="24"/>
              </w:rPr>
            </w:pPr>
            <w:r w:rsidRPr="0074413C">
              <w:rPr>
                <w:rFonts w:ascii="Times New Roman" w:hAnsi="Times New Roman" w:cs="Times New Roman"/>
                <w:b/>
                <w:bCs/>
                <w:sz w:val="24"/>
              </w:rPr>
              <w:lastRenderedPageBreak/>
              <w:t>3. De los contratos de los planes de beneficio</w:t>
            </w:r>
          </w:p>
          <w:p w14:paraId="65076799" w14:textId="77777777" w:rsidR="00495F72" w:rsidRPr="00495F72" w:rsidRDefault="00495F72" w:rsidP="00495F72">
            <w:pPr>
              <w:rPr>
                <w:rFonts w:ascii="Times New Roman" w:hAnsi="Times New Roman" w:cs="Times New Roman"/>
                <w:sz w:val="24"/>
              </w:rPr>
            </w:pPr>
            <w:r w:rsidRPr="00495F72">
              <w:rPr>
                <w:rFonts w:ascii="Times New Roman" w:hAnsi="Times New Roman" w:cs="Times New Roman"/>
                <w:sz w:val="24"/>
              </w:rPr>
              <w:t xml:space="preserve">Los contratos que se suscriban para el disfrute de los beneficios de los planes de pensiones a través </w:t>
            </w:r>
          </w:p>
          <w:p w14:paraId="681E4AD8" w14:textId="77777777" w:rsidR="00495F72" w:rsidRDefault="00495F72" w:rsidP="00495F72">
            <w:pPr>
              <w:rPr>
                <w:rFonts w:ascii="Times New Roman" w:hAnsi="Times New Roman" w:cs="Times New Roman"/>
                <w:sz w:val="24"/>
              </w:rPr>
            </w:pPr>
            <w:r w:rsidRPr="00495F72">
              <w:rPr>
                <w:rFonts w:ascii="Times New Roman" w:hAnsi="Times New Roman" w:cs="Times New Roman"/>
                <w:sz w:val="24"/>
              </w:rPr>
              <w:lastRenderedPageBreak/>
              <w:t>de las modalidades de pensión, deberán contener, al menos:</w:t>
            </w:r>
            <w:r w:rsidRPr="00495F72">
              <w:rPr>
                <w:rFonts w:ascii="Times New Roman" w:hAnsi="Times New Roman" w:cs="Times New Roman"/>
                <w:sz w:val="24"/>
              </w:rPr>
              <w:cr/>
            </w:r>
          </w:p>
          <w:p w14:paraId="6D2A40BE" w14:textId="77777777" w:rsidR="00495F72" w:rsidRDefault="00AC7BA4" w:rsidP="00495F72">
            <w:pPr>
              <w:rPr>
                <w:rFonts w:ascii="Times New Roman" w:hAnsi="Times New Roman" w:cs="Times New Roman"/>
                <w:sz w:val="24"/>
              </w:rPr>
            </w:pPr>
            <w:r>
              <w:rPr>
                <w:rFonts w:ascii="Times New Roman" w:hAnsi="Times New Roman" w:cs="Times New Roman"/>
                <w:sz w:val="24"/>
              </w:rPr>
              <w:t>(…)</w:t>
            </w:r>
          </w:p>
          <w:p w14:paraId="0902B808" w14:textId="77777777" w:rsidR="00AC7BA4" w:rsidRDefault="00AC7BA4" w:rsidP="00495F72">
            <w:pPr>
              <w:rPr>
                <w:rFonts w:ascii="Times New Roman" w:hAnsi="Times New Roman" w:cs="Times New Roman"/>
                <w:sz w:val="24"/>
              </w:rPr>
            </w:pPr>
          </w:p>
          <w:p w14:paraId="485AB9E3" w14:textId="77777777" w:rsidR="00697485" w:rsidRDefault="00697485" w:rsidP="00495F72">
            <w:pPr>
              <w:rPr>
                <w:rFonts w:ascii="Times New Roman" w:hAnsi="Times New Roman" w:cs="Times New Roman"/>
                <w:sz w:val="24"/>
              </w:rPr>
            </w:pPr>
          </w:p>
          <w:p w14:paraId="5B9A0F08" w14:textId="77777777" w:rsidR="00697485" w:rsidRDefault="00697485" w:rsidP="00495F72">
            <w:pPr>
              <w:rPr>
                <w:rFonts w:ascii="Times New Roman" w:hAnsi="Times New Roman" w:cs="Times New Roman"/>
                <w:sz w:val="24"/>
              </w:rPr>
            </w:pPr>
          </w:p>
          <w:p w14:paraId="403F9061" w14:textId="77777777" w:rsidR="00697485" w:rsidRDefault="00697485" w:rsidP="00495F72">
            <w:pPr>
              <w:rPr>
                <w:rFonts w:ascii="Times New Roman" w:hAnsi="Times New Roman" w:cs="Times New Roman"/>
                <w:sz w:val="24"/>
              </w:rPr>
            </w:pPr>
          </w:p>
          <w:p w14:paraId="6192B759" w14:textId="77777777" w:rsidR="00697485" w:rsidRDefault="00697485" w:rsidP="00495F72">
            <w:pPr>
              <w:rPr>
                <w:rFonts w:ascii="Times New Roman" w:hAnsi="Times New Roman" w:cs="Times New Roman"/>
                <w:sz w:val="24"/>
              </w:rPr>
            </w:pPr>
          </w:p>
          <w:p w14:paraId="5490B091" w14:textId="77777777" w:rsidR="00495F72" w:rsidRPr="00495F72" w:rsidRDefault="00495F72" w:rsidP="00495F72">
            <w:pPr>
              <w:rPr>
                <w:rFonts w:ascii="Times New Roman" w:hAnsi="Times New Roman" w:cs="Times New Roman"/>
                <w:sz w:val="24"/>
              </w:rPr>
            </w:pPr>
            <w:r>
              <w:rPr>
                <w:rFonts w:ascii="Times New Roman" w:hAnsi="Times New Roman" w:cs="Times New Roman"/>
                <w:sz w:val="24"/>
              </w:rPr>
              <w:t xml:space="preserve">6. </w:t>
            </w:r>
            <w:r w:rsidRPr="00495F72">
              <w:rPr>
                <w:rFonts w:ascii="Times New Roman" w:hAnsi="Times New Roman" w:cs="Times New Roman"/>
                <w:sz w:val="24"/>
              </w:rPr>
              <w:t xml:space="preserve">Manifestación expresa del pensionado donde se indique que ha sido debidamente asesorado </w:t>
            </w:r>
          </w:p>
          <w:p w14:paraId="4DD27F58" w14:textId="77777777" w:rsidR="00495F72" w:rsidRPr="00495F72" w:rsidRDefault="00495F72" w:rsidP="00495F72">
            <w:pPr>
              <w:rPr>
                <w:rFonts w:ascii="Times New Roman" w:hAnsi="Times New Roman" w:cs="Times New Roman"/>
                <w:sz w:val="24"/>
              </w:rPr>
            </w:pPr>
            <w:r w:rsidRPr="00495F72">
              <w:rPr>
                <w:rFonts w:ascii="Times New Roman" w:hAnsi="Times New Roman" w:cs="Times New Roman"/>
                <w:sz w:val="24"/>
              </w:rPr>
              <w:t xml:space="preserve">por la OPC a través del agente promotor de ventas, y que comprende el producto que </w:t>
            </w:r>
          </w:p>
          <w:p w14:paraId="1F6C368D" w14:textId="77777777" w:rsidR="007C7C84" w:rsidRDefault="00495F72" w:rsidP="00495F72">
            <w:pPr>
              <w:rPr>
                <w:rFonts w:ascii="Times New Roman" w:hAnsi="Times New Roman" w:cs="Times New Roman"/>
                <w:sz w:val="24"/>
              </w:rPr>
            </w:pPr>
            <w:r w:rsidRPr="00495F72">
              <w:rPr>
                <w:rFonts w:ascii="Times New Roman" w:hAnsi="Times New Roman" w:cs="Times New Roman"/>
                <w:sz w:val="24"/>
              </w:rPr>
              <w:t>adquiere, la política de inversiones y los riesgos asociados a esas inversiones.</w:t>
            </w:r>
          </w:p>
        </w:tc>
        <w:tc>
          <w:tcPr>
            <w:tcW w:w="2943" w:type="dxa"/>
          </w:tcPr>
          <w:p w14:paraId="15758210" w14:textId="77777777" w:rsidR="00AC7BA4" w:rsidRPr="0074413C" w:rsidRDefault="00AC7BA4" w:rsidP="00AC7BA4">
            <w:pPr>
              <w:rPr>
                <w:rFonts w:ascii="Times New Roman" w:hAnsi="Times New Roman" w:cs="Times New Roman"/>
                <w:b/>
                <w:bCs/>
                <w:sz w:val="24"/>
              </w:rPr>
            </w:pPr>
            <w:r w:rsidRPr="0074413C">
              <w:rPr>
                <w:rFonts w:ascii="Times New Roman" w:hAnsi="Times New Roman" w:cs="Times New Roman"/>
                <w:b/>
                <w:bCs/>
                <w:sz w:val="24"/>
              </w:rPr>
              <w:lastRenderedPageBreak/>
              <w:t>3. De los contratos de los planes de beneficio</w:t>
            </w:r>
          </w:p>
          <w:p w14:paraId="580B5430" w14:textId="77777777" w:rsidR="00AC7BA4" w:rsidRPr="00495F72" w:rsidRDefault="00AC7BA4" w:rsidP="00AC7BA4">
            <w:pPr>
              <w:rPr>
                <w:rFonts w:ascii="Times New Roman" w:hAnsi="Times New Roman" w:cs="Times New Roman"/>
                <w:sz w:val="24"/>
              </w:rPr>
            </w:pPr>
            <w:r w:rsidRPr="00495F72">
              <w:rPr>
                <w:rFonts w:ascii="Times New Roman" w:hAnsi="Times New Roman" w:cs="Times New Roman"/>
                <w:sz w:val="24"/>
              </w:rPr>
              <w:t xml:space="preserve">Los contratos que se suscriban para el disfrute de los beneficios de los planes de pensiones a través </w:t>
            </w:r>
          </w:p>
          <w:p w14:paraId="45A98E01" w14:textId="77777777" w:rsidR="00AC7BA4" w:rsidRDefault="00AC7BA4" w:rsidP="00AC7BA4">
            <w:pPr>
              <w:rPr>
                <w:rFonts w:ascii="Times New Roman" w:hAnsi="Times New Roman" w:cs="Times New Roman"/>
                <w:sz w:val="24"/>
              </w:rPr>
            </w:pPr>
            <w:r w:rsidRPr="00495F72">
              <w:rPr>
                <w:rFonts w:ascii="Times New Roman" w:hAnsi="Times New Roman" w:cs="Times New Roman"/>
                <w:sz w:val="24"/>
              </w:rPr>
              <w:lastRenderedPageBreak/>
              <w:t>de las modalidades de pensión, deberán contener, al menos:</w:t>
            </w:r>
            <w:r w:rsidRPr="00495F72">
              <w:rPr>
                <w:rFonts w:ascii="Times New Roman" w:hAnsi="Times New Roman" w:cs="Times New Roman"/>
                <w:sz w:val="24"/>
              </w:rPr>
              <w:cr/>
            </w:r>
          </w:p>
          <w:p w14:paraId="14B98AAB" w14:textId="77777777" w:rsidR="00AC7BA4" w:rsidRDefault="00AC7BA4" w:rsidP="00AC7BA4">
            <w:pPr>
              <w:rPr>
                <w:rFonts w:ascii="Times New Roman" w:hAnsi="Times New Roman" w:cs="Times New Roman"/>
                <w:sz w:val="24"/>
              </w:rPr>
            </w:pPr>
            <w:r>
              <w:rPr>
                <w:rFonts w:ascii="Times New Roman" w:hAnsi="Times New Roman" w:cs="Times New Roman"/>
                <w:sz w:val="24"/>
              </w:rPr>
              <w:t>(…)</w:t>
            </w:r>
          </w:p>
          <w:p w14:paraId="2D096E7B" w14:textId="77777777" w:rsidR="00495F72" w:rsidRDefault="00AC7BA4" w:rsidP="007C7C84">
            <w:pPr>
              <w:rPr>
                <w:rFonts w:ascii="Times New Roman" w:hAnsi="Times New Roman" w:cs="Times New Roman"/>
                <w:sz w:val="24"/>
              </w:rPr>
            </w:pPr>
            <w:r>
              <w:rPr>
                <w:rFonts w:ascii="Times New Roman" w:hAnsi="Times New Roman" w:cs="Times New Roman"/>
                <w:sz w:val="24"/>
              </w:rPr>
              <w:t xml:space="preserve"> </w:t>
            </w:r>
          </w:p>
          <w:p w14:paraId="5DE02C8A" w14:textId="77777777" w:rsidR="00697485" w:rsidRDefault="00697485" w:rsidP="007C7C84">
            <w:pPr>
              <w:rPr>
                <w:rFonts w:ascii="Times New Roman" w:hAnsi="Times New Roman" w:cs="Times New Roman"/>
                <w:sz w:val="24"/>
              </w:rPr>
            </w:pPr>
          </w:p>
          <w:p w14:paraId="7C198B63" w14:textId="77777777" w:rsidR="00697485" w:rsidRDefault="00697485" w:rsidP="007C7C84">
            <w:pPr>
              <w:rPr>
                <w:rFonts w:ascii="Times New Roman" w:hAnsi="Times New Roman" w:cs="Times New Roman"/>
                <w:sz w:val="24"/>
              </w:rPr>
            </w:pPr>
          </w:p>
          <w:p w14:paraId="7B054C53" w14:textId="77777777" w:rsidR="00697485" w:rsidRDefault="00697485" w:rsidP="007C7C84">
            <w:pPr>
              <w:rPr>
                <w:rFonts w:ascii="Times New Roman" w:hAnsi="Times New Roman" w:cs="Times New Roman"/>
                <w:sz w:val="24"/>
              </w:rPr>
            </w:pPr>
          </w:p>
          <w:p w14:paraId="154DF3A2" w14:textId="77777777" w:rsidR="00697485" w:rsidRDefault="00697485" w:rsidP="007C7C84">
            <w:pPr>
              <w:rPr>
                <w:rFonts w:ascii="Times New Roman" w:hAnsi="Times New Roman" w:cs="Times New Roman"/>
                <w:sz w:val="24"/>
              </w:rPr>
            </w:pPr>
          </w:p>
          <w:p w14:paraId="6A883B7B" w14:textId="77777777"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t>6. Manifestación expresa del afiliado o pensionado donde se indique que ha sido debidamente asesorado por la Operadora de Planes Complementarios, a través del agente promotor de ventas, sobre lo siguiente:</w:t>
            </w:r>
          </w:p>
          <w:p w14:paraId="075ECF47" w14:textId="77777777" w:rsidR="007C7C84" w:rsidRPr="007C7C84" w:rsidRDefault="007C7C84" w:rsidP="007C7C84">
            <w:pPr>
              <w:rPr>
                <w:rFonts w:ascii="Times New Roman" w:hAnsi="Times New Roman" w:cs="Times New Roman"/>
                <w:sz w:val="24"/>
              </w:rPr>
            </w:pPr>
          </w:p>
          <w:p w14:paraId="5B42985B" w14:textId="77777777"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t>i.</w:t>
            </w:r>
            <w:r w:rsidR="00495F72">
              <w:rPr>
                <w:rFonts w:ascii="Times New Roman" w:hAnsi="Times New Roman" w:cs="Times New Roman"/>
                <w:sz w:val="24"/>
              </w:rPr>
              <w:t xml:space="preserve"> </w:t>
            </w:r>
            <w:r w:rsidRPr="007C7C84">
              <w:rPr>
                <w:rFonts w:ascii="Times New Roman" w:hAnsi="Times New Roman" w:cs="Times New Roman"/>
                <w:sz w:val="24"/>
              </w:rPr>
              <w:t>El tipo de producto de desacumulación que está seleccionando, sus diferencias respecto de los demás, así como las ventajas y desventajas para el afiliado o pensionado en particular.</w:t>
            </w:r>
          </w:p>
          <w:p w14:paraId="24DBB26D" w14:textId="77777777"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t>ii.</w:t>
            </w:r>
            <w:r w:rsidR="00495F72">
              <w:rPr>
                <w:rFonts w:ascii="Times New Roman" w:hAnsi="Times New Roman" w:cs="Times New Roman"/>
                <w:sz w:val="24"/>
              </w:rPr>
              <w:t xml:space="preserve"> </w:t>
            </w:r>
            <w:r w:rsidRPr="007C7C84">
              <w:rPr>
                <w:rFonts w:ascii="Times New Roman" w:hAnsi="Times New Roman" w:cs="Times New Roman"/>
                <w:sz w:val="24"/>
              </w:rPr>
              <w:t>Que le han sido</w:t>
            </w:r>
            <w:r w:rsidR="00495F72">
              <w:rPr>
                <w:rFonts w:ascii="Times New Roman" w:hAnsi="Times New Roman" w:cs="Times New Roman"/>
                <w:sz w:val="24"/>
              </w:rPr>
              <w:t xml:space="preserve"> </w:t>
            </w:r>
            <w:r w:rsidRPr="007C7C84">
              <w:rPr>
                <w:rFonts w:ascii="Times New Roman" w:hAnsi="Times New Roman" w:cs="Times New Roman"/>
                <w:sz w:val="24"/>
              </w:rPr>
              <w:t>explicados y comprende la forma en que se determinan los montos de las pensiones y las afectaciones que pueden sufrir con sus recálculos.</w:t>
            </w:r>
          </w:p>
          <w:p w14:paraId="1B58D17F" w14:textId="77777777"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t>iii.</w:t>
            </w:r>
            <w:r w:rsidR="00495F72">
              <w:rPr>
                <w:rFonts w:ascii="Times New Roman" w:hAnsi="Times New Roman" w:cs="Times New Roman"/>
                <w:sz w:val="24"/>
              </w:rPr>
              <w:t xml:space="preserve"> </w:t>
            </w:r>
            <w:r w:rsidRPr="007C7C84">
              <w:rPr>
                <w:rFonts w:ascii="Times New Roman" w:hAnsi="Times New Roman" w:cs="Times New Roman"/>
                <w:sz w:val="24"/>
              </w:rPr>
              <w:t>Que le han sido explicados y comprende la política de inversión del fondo, los riesgos asociados a las inversiones del fondo, y como pueden afectar el monto de las pensiones del producto adquirido.</w:t>
            </w:r>
          </w:p>
          <w:p w14:paraId="3969BD12" w14:textId="77777777" w:rsidR="007C7C84" w:rsidRPr="007C7C84" w:rsidRDefault="007C7C84" w:rsidP="007C7C84">
            <w:pPr>
              <w:rPr>
                <w:rFonts w:ascii="Times New Roman" w:hAnsi="Times New Roman" w:cs="Times New Roman"/>
                <w:sz w:val="24"/>
              </w:rPr>
            </w:pPr>
            <w:r w:rsidRPr="007C7C84">
              <w:rPr>
                <w:rFonts w:ascii="Times New Roman" w:hAnsi="Times New Roman" w:cs="Times New Roman"/>
                <w:sz w:val="24"/>
              </w:rPr>
              <w:t>iv.</w:t>
            </w:r>
            <w:r w:rsidR="00495F72">
              <w:rPr>
                <w:rFonts w:ascii="Times New Roman" w:hAnsi="Times New Roman" w:cs="Times New Roman"/>
                <w:sz w:val="24"/>
              </w:rPr>
              <w:t xml:space="preserve"> </w:t>
            </w:r>
            <w:r w:rsidRPr="007C7C84">
              <w:rPr>
                <w:rFonts w:ascii="Times New Roman" w:hAnsi="Times New Roman" w:cs="Times New Roman"/>
                <w:sz w:val="24"/>
              </w:rPr>
              <w:t xml:space="preserve">Que, tratándose de recursos provenientes de los fondos de acumulación, le </w:t>
            </w:r>
            <w:r w:rsidRPr="007C7C84">
              <w:rPr>
                <w:rFonts w:ascii="Times New Roman" w:hAnsi="Times New Roman" w:cs="Times New Roman"/>
                <w:sz w:val="24"/>
              </w:rPr>
              <w:lastRenderedPageBreak/>
              <w:t>han sido explicados y entiende los riesgos asociados a su liquidación, según el valor cuota del fondo, al momento en que adquiera el producto de beneficios y cuando realice el traslado hacia otra operadora.</w:t>
            </w:r>
          </w:p>
          <w:p w14:paraId="28871D67" w14:textId="77777777" w:rsidR="007C7C84" w:rsidRPr="007C7C84" w:rsidRDefault="007C7C84" w:rsidP="007C7C84">
            <w:pPr>
              <w:rPr>
                <w:rFonts w:ascii="Times New Roman" w:hAnsi="Times New Roman" w:cs="Times New Roman"/>
                <w:sz w:val="24"/>
              </w:rPr>
            </w:pPr>
          </w:p>
          <w:p w14:paraId="627FC54B" w14:textId="77777777" w:rsidR="007C7C84" w:rsidRDefault="007C7C84" w:rsidP="007C7C84">
            <w:pPr>
              <w:rPr>
                <w:rFonts w:ascii="Times New Roman" w:hAnsi="Times New Roman" w:cs="Times New Roman"/>
                <w:sz w:val="24"/>
              </w:rPr>
            </w:pPr>
            <w:r w:rsidRPr="007C7C84">
              <w:rPr>
                <w:rFonts w:ascii="Times New Roman" w:hAnsi="Times New Roman" w:cs="Times New Roman"/>
                <w:sz w:val="24"/>
              </w:rPr>
              <w:t>7.</w:t>
            </w:r>
            <w:r w:rsidR="00495F72">
              <w:rPr>
                <w:rFonts w:ascii="Times New Roman" w:hAnsi="Times New Roman" w:cs="Times New Roman"/>
                <w:sz w:val="24"/>
              </w:rPr>
              <w:t xml:space="preserve"> </w:t>
            </w:r>
            <w:r w:rsidRPr="007C7C84">
              <w:rPr>
                <w:rFonts w:ascii="Times New Roman" w:hAnsi="Times New Roman" w:cs="Times New Roman"/>
                <w:sz w:val="24"/>
              </w:rPr>
              <w:t>Indicación del correo electrónico y número de teléfono de la operadora para atender sus consultas, quejas y denuncias.</w:t>
            </w:r>
          </w:p>
        </w:tc>
        <w:tc>
          <w:tcPr>
            <w:tcW w:w="2943" w:type="dxa"/>
          </w:tcPr>
          <w:p w14:paraId="5AC0B605" w14:textId="77777777" w:rsidR="007C7C84" w:rsidRPr="00DD5289" w:rsidRDefault="00DD5289">
            <w:pPr>
              <w:rPr>
                <w:rFonts w:ascii="Times New Roman" w:hAnsi="Times New Roman" w:cs="Times New Roman"/>
                <w:b/>
                <w:bCs/>
                <w:sz w:val="24"/>
              </w:rPr>
            </w:pPr>
            <w:r w:rsidRPr="00DD5289">
              <w:rPr>
                <w:rFonts w:ascii="Times New Roman" w:hAnsi="Times New Roman" w:cs="Times New Roman"/>
                <w:b/>
                <w:bCs/>
                <w:sz w:val="24"/>
              </w:rPr>
              <w:lastRenderedPageBreak/>
              <w:t>Vida Plena, OPC</w:t>
            </w:r>
          </w:p>
          <w:p w14:paraId="2E13CD9C" w14:textId="77777777" w:rsidR="00DD5289" w:rsidRPr="00294086" w:rsidRDefault="00DD5289" w:rsidP="00DD5289">
            <w:pPr>
              <w:rPr>
                <w:rFonts w:ascii="Times New Roman" w:hAnsi="Times New Roman" w:cs="Times New Roman"/>
                <w:sz w:val="24"/>
              </w:rPr>
            </w:pPr>
            <w:r w:rsidRPr="00DD5289">
              <w:rPr>
                <w:rFonts w:ascii="Times New Roman" w:hAnsi="Times New Roman" w:cs="Times New Roman"/>
                <w:sz w:val="24"/>
              </w:rPr>
              <w:t xml:space="preserve">Sin perjuicio de lo indicado en la autorización de la Superintendencia de Pensiones, sobre planes autorizados deben ajustarse </w:t>
            </w:r>
            <w:r w:rsidRPr="00DD5289">
              <w:rPr>
                <w:rFonts w:ascii="Times New Roman" w:hAnsi="Times New Roman" w:cs="Times New Roman"/>
                <w:sz w:val="24"/>
              </w:rPr>
              <w:lastRenderedPageBreak/>
              <w:t xml:space="preserve">a los cambios regulatorios, estimamos que esto se encuentra sujeto a límites por cuanto podrían producir efectos más allá de los previstos para la operadora de pensiones complementaria en el plan </w:t>
            </w:r>
            <w:r w:rsidRPr="00294086">
              <w:rPr>
                <w:rFonts w:ascii="Times New Roman" w:hAnsi="Times New Roman" w:cs="Times New Roman"/>
                <w:sz w:val="24"/>
              </w:rPr>
              <w:t>sometido a la autorización.</w:t>
            </w:r>
          </w:p>
          <w:p w14:paraId="48C3B3CF" w14:textId="77777777" w:rsidR="00DD5289" w:rsidRDefault="00DD5289" w:rsidP="00DD5289">
            <w:pPr>
              <w:rPr>
                <w:rFonts w:ascii="Times New Roman" w:hAnsi="Times New Roman" w:cs="Times New Roman"/>
                <w:sz w:val="24"/>
              </w:rPr>
            </w:pPr>
            <w:r w:rsidRPr="00294086">
              <w:rPr>
                <w:rFonts w:ascii="Times New Roman" w:hAnsi="Times New Roman" w:cs="Times New Roman"/>
                <w:sz w:val="24"/>
              </w:rPr>
              <w:t>La solicitud para manifestaciones expresas sobre asesoramiento a afiliados y pensionados y la indicación del correo electrónico y número de teléfono de la operadora para atender consultas se aplicaría para nuevos planes. Entenderlo de otra forma sería dar efectos</w:t>
            </w:r>
            <w:r w:rsidRPr="00DD5289">
              <w:rPr>
                <w:rFonts w:ascii="Times New Roman" w:hAnsi="Times New Roman" w:cs="Times New Roman"/>
                <w:sz w:val="24"/>
              </w:rPr>
              <w:t xml:space="preserve"> retroactivos a la norma ante contratos suscritos y eficaces entre afiliados y operadora de pensiones complementarias.</w:t>
            </w:r>
          </w:p>
          <w:p w14:paraId="16D5F9BF" w14:textId="77777777" w:rsidR="006E7C38" w:rsidRDefault="006E7C38" w:rsidP="00DD5289">
            <w:pPr>
              <w:rPr>
                <w:rFonts w:ascii="Times New Roman" w:hAnsi="Times New Roman" w:cs="Times New Roman"/>
                <w:sz w:val="24"/>
              </w:rPr>
            </w:pPr>
          </w:p>
          <w:p w14:paraId="29DADD4B" w14:textId="77777777" w:rsidR="006E7C38" w:rsidRDefault="006E7C38" w:rsidP="00DD5289">
            <w:pPr>
              <w:rPr>
                <w:rFonts w:ascii="Times New Roman" w:hAnsi="Times New Roman" w:cs="Times New Roman"/>
                <w:b/>
                <w:bCs/>
                <w:sz w:val="24"/>
              </w:rPr>
            </w:pPr>
            <w:r w:rsidRPr="006E7C38">
              <w:rPr>
                <w:rFonts w:ascii="Times New Roman" w:hAnsi="Times New Roman" w:cs="Times New Roman"/>
                <w:b/>
                <w:bCs/>
                <w:sz w:val="24"/>
              </w:rPr>
              <w:t>Vida Plena, OPC/SUPEN</w:t>
            </w:r>
          </w:p>
          <w:p w14:paraId="4C6855F8" w14:textId="77777777" w:rsidR="006E7C38" w:rsidRPr="006E7C38" w:rsidRDefault="006E7C38" w:rsidP="006E7C38">
            <w:pPr>
              <w:rPr>
                <w:rFonts w:ascii="Times New Roman" w:hAnsi="Times New Roman" w:cs="Times New Roman"/>
                <w:i/>
                <w:iCs/>
                <w:sz w:val="24"/>
              </w:rPr>
            </w:pPr>
            <w:r>
              <w:rPr>
                <w:rFonts w:ascii="Times New Roman" w:hAnsi="Times New Roman" w:cs="Times New Roman"/>
                <w:sz w:val="24"/>
              </w:rPr>
              <w:t xml:space="preserve">El acápite </w:t>
            </w:r>
            <w:r w:rsidR="00C06BFB">
              <w:rPr>
                <w:rFonts w:ascii="Times New Roman" w:hAnsi="Times New Roman" w:cs="Times New Roman"/>
                <w:sz w:val="24"/>
              </w:rPr>
              <w:t>“</w:t>
            </w:r>
            <w:r w:rsidRPr="006E7C38">
              <w:rPr>
                <w:rFonts w:ascii="Times New Roman" w:hAnsi="Times New Roman" w:cs="Times New Roman"/>
                <w:i/>
                <w:iCs/>
                <w:sz w:val="24"/>
              </w:rPr>
              <w:t xml:space="preserve">2. Requisitos de los contratos de los planes de acumulación del régimen </w:t>
            </w:r>
          </w:p>
          <w:p w14:paraId="59B6EF1F" w14:textId="77777777" w:rsidR="006E7C38" w:rsidRDefault="006E7C38" w:rsidP="006E7C38">
            <w:pPr>
              <w:rPr>
                <w:rFonts w:ascii="Times New Roman" w:hAnsi="Times New Roman" w:cs="Times New Roman"/>
                <w:i/>
                <w:iCs/>
                <w:sz w:val="24"/>
              </w:rPr>
            </w:pPr>
            <w:r w:rsidRPr="006E7C38">
              <w:rPr>
                <w:rFonts w:ascii="Times New Roman" w:hAnsi="Times New Roman" w:cs="Times New Roman"/>
                <w:i/>
                <w:iCs/>
                <w:sz w:val="24"/>
              </w:rPr>
              <w:t>voluntario de pensiones</w:t>
            </w:r>
            <w:r w:rsidR="00C06BFB">
              <w:rPr>
                <w:rFonts w:ascii="Times New Roman" w:hAnsi="Times New Roman" w:cs="Times New Roman"/>
                <w:i/>
                <w:iCs/>
                <w:sz w:val="24"/>
              </w:rPr>
              <w:t>”</w:t>
            </w:r>
            <w:r>
              <w:rPr>
                <w:rFonts w:ascii="Times New Roman" w:hAnsi="Times New Roman" w:cs="Times New Roman"/>
                <w:sz w:val="24"/>
              </w:rPr>
              <w:t xml:space="preserve">, del acuerdo objeto de esta reforma, establece, en </w:t>
            </w:r>
            <w:r w:rsidR="0014751B">
              <w:rPr>
                <w:rFonts w:ascii="Times New Roman" w:hAnsi="Times New Roman" w:cs="Times New Roman"/>
                <w:sz w:val="24"/>
              </w:rPr>
              <w:t>el</w:t>
            </w:r>
            <w:r>
              <w:rPr>
                <w:rFonts w:ascii="Times New Roman" w:hAnsi="Times New Roman" w:cs="Times New Roman"/>
                <w:sz w:val="24"/>
              </w:rPr>
              <w:t xml:space="preserve"> numeral 21 del sub acápite </w:t>
            </w:r>
            <w:r w:rsidR="00C06BFB">
              <w:rPr>
                <w:rFonts w:ascii="Times New Roman" w:hAnsi="Times New Roman" w:cs="Times New Roman"/>
                <w:sz w:val="24"/>
              </w:rPr>
              <w:t>“</w:t>
            </w:r>
            <w:r w:rsidRPr="006E7C38">
              <w:rPr>
                <w:rFonts w:ascii="Times New Roman" w:hAnsi="Times New Roman" w:cs="Times New Roman"/>
                <w:i/>
                <w:iCs/>
                <w:sz w:val="24"/>
              </w:rPr>
              <w:t>B. Contenido mínimo de los contratos</w:t>
            </w:r>
            <w:r w:rsidR="00C06BFB">
              <w:rPr>
                <w:rFonts w:ascii="Times New Roman" w:hAnsi="Times New Roman" w:cs="Times New Roman"/>
                <w:i/>
                <w:iCs/>
                <w:sz w:val="24"/>
              </w:rPr>
              <w:t>”</w:t>
            </w:r>
            <w:r>
              <w:rPr>
                <w:rFonts w:ascii="Times New Roman" w:hAnsi="Times New Roman" w:cs="Times New Roman"/>
                <w:i/>
                <w:iCs/>
                <w:sz w:val="24"/>
              </w:rPr>
              <w:t xml:space="preserve">, </w:t>
            </w:r>
            <w:r>
              <w:rPr>
                <w:rFonts w:ascii="Times New Roman" w:hAnsi="Times New Roman" w:cs="Times New Roman"/>
                <w:sz w:val="24"/>
              </w:rPr>
              <w:t xml:space="preserve">como una de las condiciones que los contratos de acumulación del régimen voluntario de pensiones complementarias deben contener, la </w:t>
            </w:r>
            <w:r w:rsidRPr="006E7C38">
              <w:rPr>
                <w:rFonts w:ascii="Times New Roman" w:hAnsi="Times New Roman" w:cs="Times New Roman"/>
                <w:i/>
                <w:iCs/>
                <w:sz w:val="24"/>
              </w:rPr>
              <w:t xml:space="preserve">“Aceptación expresa de las modificaciones que el contrato pueda llegar a tener por cambios en la </w:t>
            </w:r>
            <w:r w:rsidRPr="006E7C38">
              <w:rPr>
                <w:rFonts w:ascii="Times New Roman" w:hAnsi="Times New Roman" w:cs="Times New Roman"/>
                <w:i/>
                <w:iCs/>
                <w:sz w:val="24"/>
              </w:rPr>
              <w:lastRenderedPageBreak/>
              <w:t>regulación aplicable, con excepción de aquellas que lleguen a desmejorar los plazos y condiciones para el retiro de los recursos, respecto de los originalmente pactados.”</w:t>
            </w:r>
          </w:p>
          <w:p w14:paraId="5A0064E8" w14:textId="5FA6594C" w:rsidR="006E7C38" w:rsidRPr="006E7C38" w:rsidRDefault="006E7C38" w:rsidP="006E7C38">
            <w:pPr>
              <w:rPr>
                <w:rFonts w:ascii="Times New Roman" w:hAnsi="Times New Roman" w:cs="Times New Roman"/>
                <w:i/>
                <w:iCs/>
                <w:sz w:val="24"/>
              </w:rPr>
            </w:pPr>
            <w:r>
              <w:rPr>
                <w:rFonts w:ascii="Times New Roman" w:hAnsi="Times New Roman" w:cs="Times New Roman"/>
                <w:sz w:val="24"/>
              </w:rPr>
              <w:t xml:space="preserve">Dicha disposición es conteste con lo señalado en el numeral 18 del acápite </w:t>
            </w:r>
            <w:r w:rsidR="00C06BFB">
              <w:rPr>
                <w:rFonts w:ascii="Times New Roman" w:hAnsi="Times New Roman" w:cs="Times New Roman"/>
                <w:sz w:val="24"/>
              </w:rPr>
              <w:t>“</w:t>
            </w:r>
            <w:r w:rsidRPr="006E7C38">
              <w:rPr>
                <w:rFonts w:ascii="Times New Roman" w:hAnsi="Times New Roman" w:cs="Times New Roman"/>
                <w:i/>
                <w:iCs/>
                <w:sz w:val="24"/>
              </w:rPr>
              <w:t>1. Requisitos de los planes de acumulación del régimen voluntario de pensione</w:t>
            </w:r>
            <w:r>
              <w:rPr>
                <w:rFonts w:ascii="Times New Roman" w:hAnsi="Times New Roman" w:cs="Times New Roman"/>
                <w:i/>
                <w:iCs/>
                <w:sz w:val="24"/>
              </w:rPr>
              <w:t>s</w:t>
            </w:r>
            <w:r w:rsidR="00C06BFB">
              <w:rPr>
                <w:rFonts w:ascii="Times New Roman" w:hAnsi="Times New Roman" w:cs="Times New Roman"/>
                <w:i/>
                <w:iCs/>
                <w:sz w:val="24"/>
              </w:rPr>
              <w:t>”</w:t>
            </w:r>
            <w:r>
              <w:rPr>
                <w:rFonts w:ascii="Times New Roman" w:hAnsi="Times New Roman" w:cs="Times New Roman"/>
                <w:sz w:val="24"/>
              </w:rPr>
              <w:t xml:space="preserve">, de ese mismo acuerdo, que señala como uno de los requisitos que los planes de este régimen deben contener: </w:t>
            </w:r>
            <w:r w:rsidRPr="006E7C38">
              <w:rPr>
                <w:rFonts w:ascii="Times New Roman" w:hAnsi="Times New Roman" w:cs="Times New Roman"/>
                <w:i/>
                <w:iCs/>
                <w:sz w:val="24"/>
              </w:rPr>
              <w:t xml:space="preserve">“Indicación expresa de que el plan, y consecuentemente los contratos, se ajustarán a los </w:t>
            </w:r>
          </w:p>
          <w:p w14:paraId="5C2C00A8" w14:textId="77777777" w:rsidR="006E7C38" w:rsidRDefault="006E7C38" w:rsidP="006E7C38">
            <w:pPr>
              <w:rPr>
                <w:rFonts w:ascii="Times New Roman" w:hAnsi="Times New Roman" w:cs="Times New Roman"/>
                <w:i/>
                <w:iCs/>
                <w:sz w:val="24"/>
              </w:rPr>
            </w:pPr>
            <w:r w:rsidRPr="006E7C38">
              <w:rPr>
                <w:rFonts w:ascii="Times New Roman" w:hAnsi="Times New Roman" w:cs="Times New Roman"/>
                <w:i/>
                <w:iCs/>
                <w:sz w:val="24"/>
              </w:rPr>
              <w:t>cambios que se acuerden reglamentariamente, por parte del CONASSIF, o mediante acuerdo del Superintendente de Pensiones.”</w:t>
            </w:r>
          </w:p>
          <w:p w14:paraId="1F2207D9" w14:textId="77777777" w:rsidR="006E7C38" w:rsidRDefault="00AF7FFE" w:rsidP="00DD5289">
            <w:pPr>
              <w:rPr>
                <w:rFonts w:ascii="Times New Roman" w:hAnsi="Times New Roman" w:cs="Times New Roman"/>
                <w:sz w:val="24"/>
              </w:rPr>
            </w:pPr>
            <w:r>
              <w:rPr>
                <w:rFonts w:ascii="Times New Roman" w:hAnsi="Times New Roman" w:cs="Times New Roman"/>
                <w:sz w:val="24"/>
              </w:rPr>
              <w:t>Ahora bien, respecto de los afiliados que ya habían adquirido un plan de beneficios</w:t>
            </w:r>
            <w:r w:rsidR="009154EA">
              <w:rPr>
                <w:rFonts w:ascii="Times New Roman" w:hAnsi="Times New Roman" w:cs="Times New Roman"/>
                <w:sz w:val="24"/>
              </w:rPr>
              <w:t>,</w:t>
            </w:r>
            <w:r>
              <w:rPr>
                <w:rFonts w:ascii="Times New Roman" w:hAnsi="Times New Roman" w:cs="Times New Roman"/>
                <w:sz w:val="24"/>
              </w:rPr>
              <w:t xml:space="preserve"> a través de </w:t>
            </w:r>
            <w:r w:rsidR="00FD1DE2">
              <w:rPr>
                <w:rFonts w:ascii="Times New Roman" w:hAnsi="Times New Roman" w:cs="Times New Roman"/>
                <w:sz w:val="24"/>
              </w:rPr>
              <w:t>un</w:t>
            </w:r>
            <w:r>
              <w:rPr>
                <w:rFonts w:ascii="Times New Roman" w:hAnsi="Times New Roman" w:cs="Times New Roman"/>
                <w:sz w:val="24"/>
              </w:rPr>
              <w:t xml:space="preserve"> contrato</w:t>
            </w:r>
            <w:r w:rsidR="00FD1DE2">
              <w:rPr>
                <w:rFonts w:ascii="Times New Roman" w:hAnsi="Times New Roman" w:cs="Times New Roman"/>
                <w:sz w:val="24"/>
              </w:rPr>
              <w:t xml:space="preserve"> suscrito </w:t>
            </w:r>
            <w:r>
              <w:rPr>
                <w:rFonts w:ascii="Times New Roman" w:hAnsi="Times New Roman" w:cs="Times New Roman"/>
                <w:sz w:val="24"/>
              </w:rPr>
              <w:t xml:space="preserve">con </w:t>
            </w:r>
            <w:r w:rsidRPr="00BA1C05">
              <w:rPr>
                <w:rFonts w:ascii="Times New Roman" w:hAnsi="Times New Roman" w:cs="Times New Roman"/>
                <w:sz w:val="24"/>
              </w:rPr>
              <w:t xml:space="preserve">anterioridad a la reforma que ahora nos ocupa, ya no tendría </w:t>
            </w:r>
            <w:r w:rsidR="00FD1DE2" w:rsidRPr="00BA1C05">
              <w:rPr>
                <w:rFonts w:ascii="Times New Roman" w:hAnsi="Times New Roman" w:cs="Times New Roman"/>
                <w:sz w:val="24"/>
              </w:rPr>
              <w:t xml:space="preserve">interés </w:t>
            </w:r>
            <w:r w:rsidRPr="00BA1C05">
              <w:rPr>
                <w:rFonts w:ascii="Times New Roman" w:hAnsi="Times New Roman" w:cs="Times New Roman"/>
                <w:sz w:val="24"/>
              </w:rPr>
              <w:t>práctico</w:t>
            </w:r>
            <w:r w:rsidR="00B459DE" w:rsidRPr="00BA1C05">
              <w:rPr>
                <w:rFonts w:ascii="Times New Roman" w:hAnsi="Times New Roman" w:cs="Times New Roman"/>
                <w:sz w:val="24"/>
              </w:rPr>
              <w:t xml:space="preserve"> lo indicado en la reforma,</w:t>
            </w:r>
            <w:r w:rsidRPr="00BA1C05">
              <w:rPr>
                <w:rFonts w:ascii="Times New Roman" w:hAnsi="Times New Roman" w:cs="Times New Roman"/>
                <w:sz w:val="24"/>
              </w:rPr>
              <w:t xml:space="preserve"> hasta tanto el afiliado realice un cambio de modalidad o realice un traslado hacia otra operadora, momento</w:t>
            </w:r>
            <w:r>
              <w:rPr>
                <w:rFonts w:ascii="Times New Roman" w:hAnsi="Times New Roman" w:cs="Times New Roman"/>
                <w:sz w:val="24"/>
              </w:rPr>
              <w:t xml:space="preserve"> en el cual los respectivos contratos que deben suscribirse deberán consignar las </w:t>
            </w:r>
            <w:r>
              <w:rPr>
                <w:rFonts w:ascii="Times New Roman" w:hAnsi="Times New Roman" w:cs="Times New Roman"/>
                <w:sz w:val="24"/>
              </w:rPr>
              <w:lastRenderedPageBreak/>
              <w:t>manifestaciones que se comentan, previo cumplimiento, por parte de la entidad, de la debida asesoría, en los términos señalados por la norma.</w:t>
            </w:r>
          </w:p>
          <w:p w14:paraId="7B92F58A" w14:textId="77777777" w:rsidR="001C08AD" w:rsidRPr="006E7C38" w:rsidRDefault="001C08AD" w:rsidP="00DD5289">
            <w:pPr>
              <w:rPr>
                <w:rFonts w:ascii="Times New Roman" w:hAnsi="Times New Roman" w:cs="Times New Roman"/>
                <w:sz w:val="24"/>
              </w:rPr>
            </w:pPr>
          </w:p>
          <w:p w14:paraId="4FE2A8BE" w14:textId="77777777" w:rsidR="009266EB" w:rsidRPr="00DD5289" w:rsidRDefault="009266EB" w:rsidP="009266EB">
            <w:pPr>
              <w:rPr>
                <w:rFonts w:ascii="Times New Roman" w:hAnsi="Times New Roman" w:cs="Times New Roman"/>
                <w:b/>
                <w:bCs/>
                <w:sz w:val="24"/>
              </w:rPr>
            </w:pPr>
            <w:r w:rsidRPr="00DD5289">
              <w:rPr>
                <w:rFonts w:ascii="Times New Roman" w:hAnsi="Times New Roman" w:cs="Times New Roman"/>
                <w:b/>
                <w:bCs/>
                <w:sz w:val="24"/>
              </w:rPr>
              <w:t>Vida Plena, OPC</w:t>
            </w:r>
          </w:p>
          <w:p w14:paraId="4570535F" w14:textId="77777777" w:rsidR="00DD5289" w:rsidRDefault="00DD5289" w:rsidP="00DD5289">
            <w:pPr>
              <w:rPr>
                <w:rFonts w:ascii="Times New Roman" w:hAnsi="Times New Roman" w:cs="Times New Roman"/>
                <w:sz w:val="24"/>
              </w:rPr>
            </w:pPr>
            <w:r w:rsidRPr="00DD5289">
              <w:rPr>
                <w:rFonts w:ascii="Times New Roman" w:hAnsi="Times New Roman" w:cs="Times New Roman"/>
                <w:sz w:val="24"/>
              </w:rPr>
              <w:t xml:space="preserve">Nos </w:t>
            </w:r>
            <w:r w:rsidRPr="00335F85">
              <w:rPr>
                <w:rFonts w:ascii="Times New Roman" w:hAnsi="Times New Roman" w:cs="Times New Roman"/>
                <w:sz w:val="24"/>
              </w:rPr>
              <w:t>parece que la intención de la norma para eventualmente proteger a la operadora más bien genera un riesgo regulatorio</w:t>
            </w:r>
            <w:r w:rsidRPr="00DD5289">
              <w:rPr>
                <w:rFonts w:ascii="Times New Roman" w:hAnsi="Times New Roman" w:cs="Times New Roman"/>
                <w:sz w:val="24"/>
              </w:rPr>
              <w:t xml:space="preserve"> y legal para la operadora. Lo anterior por cuanto, los elementos sobre los cuales se solicita la inclusión en los contratos resultan altamente técnicos y de comprensión muy limitada casi de manejo exclusivo de los funcionarios de la SUPEN u operadoras de pensión, como por ejemplo “riesgos asociados a su liquidación, según valor cuota del fondo” o “comprende la política de inversión del fondo, los riesgos asociados a las inversiones del fondo, y como pueden afectar el monto de las pensiones del producto adquirido”. En otras palabras, los afiliados delegan la administración de sus recursos en entes especializados, que les estarían solicitando una manifestación expresa que conlleva fundamentos técnicos de alta dificultad para un producto de pensiones, lo </w:t>
            </w:r>
            <w:proofErr w:type="gramStart"/>
            <w:r w:rsidRPr="00DD5289">
              <w:rPr>
                <w:rFonts w:ascii="Times New Roman" w:hAnsi="Times New Roman" w:cs="Times New Roman"/>
                <w:sz w:val="24"/>
              </w:rPr>
              <w:t>cual</w:t>
            </w:r>
            <w:proofErr w:type="gramEnd"/>
            <w:r w:rsidRPr="00DD5289">
              <w:rPr>
                <w:rFonts w:ascii="Times New Roman" w:hAnsi="Times New Roman" w:cs="Times New Roman"/>
                <w:sz w:val="24"/>
              </w:rPr>
              <w:t xml:space="preserve"> desde nuestra óptica, sería muy </w:t>
            </w:r>
            <w:r w:rsidRPr="00DD5289">
              <w:rPr>
                <w:rFonts w:ascii="Times New Roman" w:hAnsi="Times New Roman" w:cs="Times New Roman"/>
                <w:sz w:val="24"/>
              </w:rPr>
              <w:lastRenderedPageBreak/>
              <w:t>probable en una disputa en instancias judiciales sea considerado como una extralimitación del ente especializado en detrimento del afiliado. Por otra parte, podría entenderse que los planes de beneficios solamente se encuentran dirigidos a círculos muy pequeños con exclusiones no previstas en la Ley.</w:t>
            </w:r>
          </w:p>
          <w:p w14:paraId="013B2EE5" w14:textId="77777777" w:rsidR="009266EB" w:rsidRDefault="009266EB" w:rsidP="009266EB">
            <w:pPr>
              <w:rPr>
                <w:rFonts w:ascii="Times New Roman" w:hAnsi="Times New Roman" w:cs="Times New Roman"/>
                <w:b/>
                <w:bCs/>
                <w:sz w:val="24"/>
              </w:rPr>
            </w:pPr>
          </w:p>
          <w:p w14:paraId="5682B053" w14:textId="77777777" w:rsidR="009266EB" w:rsidRDefault="009266EB" w:rsidP="009266EB">
            <w:pPr>
              <w:rPr>
                <w:rFonts w:ascii="Times New Roman" w:hAnsi="Times New Roman" w:cs="Times New Roman"/>
                <w:b/>
                <w:bCs/>
                <w:sz w:val="24"/>
              </w:rPr>
            </w:pPr>
            <w:r w:rsidRPr="006E7C38">
              <w:rPr>
                <w:rFonts w:ascii="Times New Roman" w:hAnsi="Times New Roman" w:cs="Times New Roman"/>
                <w:b/>
                <w:bCs/>
                <w:sz w:val="24"/>
              </w:rPr>
              <w:t>Vida Plena, OPC/SUPEN</w:t>
            </w:r>
          </w:p>
          <w:p w14:paraId="6EB355A3" w14:textId="2DC12123" w:rsidR="009266EB" w:rsidRDefault="009266EB" w:rsidP="009266EB">
            <w:pPr>
              <w:rPr>
                <w:rFonts w:ascii="Times New Roman" w:hAnsi="Times New Roman" w:cs="Times New Roman"/>
                <w:sz w:val="24"/>
              </w:rPr>
            </w:pPr>
            <w:r>
              <w:rPr>
                <w:rFonts w:ascii="Times New Roman" w:hAnsi="Times New Roman" w:cs="Times New Roman"/>
                <w:sz w:val="24"/>
              </w:rPr>
              <w:t>Si bien las manifestaciones del pensionado, en comentario, que deben consignarse en el contrato, pueden brindarle a la operadora una mayor seguridad jurídica, no es esa la finalidad que se persigue con la reforma</w:t>
            </w:r>
            <w:r w:rsidR="00163B2D">
              <w:rPr>
                <w:rFonts w:ascii="Times New Roman" w:hAnsi="Times New Roman" w:cs="Times New Roman"/>
                <w:sz w:val="24"/>
              </w:rPr>
              <w:t>,</w:t>
            </w:r>
            <w:r>
              <w:rPr>
                <w:rFonts w:ascii="Times New Roman" w:hAnsi="Times New Roman" w:cs="Times New Roman"/>
                <w:sz w:val="24"/>
              </w:rPr>
              <w:t xml:space="preserve"> sino que los pensionados tomen decisiones informadas cuando seleccionen productos de beneficios, en particular, pero no exclusivamente, sobre las características del producto, sus riesgos, así como de los derivados de los traslados hacia otra operadora y la determinación de los montos disponibles, una vez liquidados los fondos de acumulación para ser destinados a la adquisición de un producto de desacumulación</w:t>
            </w:r>
            <w:r w:rsidR="00F21F92">
              <w:rPr>
                <w:rFonts w:ascii="Times New Roman" w:hAnsi="Times New Roman" w:cs="Times New Roman"/>
                <w:sz w:val="24"/>
              </w:rPr>
              <w:t>, entre otros.</w:t>
            </w:r>
          </w:p>
          <w:p w14:paraId="70E952AF" w14:textId="77777777" w:rsidR="00F21F92" w:rsidRPr="009266EB" w:rsidRDefault="00F21F92" w:rsidP="009266EB">
            <w:pPr>
              <w:rPr>
                <w:rFonts w:ascii="Times New Roman" w:hAnsi="Times New Roman" w:cs="Times New Roman"/>
                <w:sz w:val="24"/>
              </w:rPr>
            </w:pPr>
            <w:r>
              <w:rPr>
                <w:rFonts w:ascii="Times New Roman" w:hAnsi="Times New Roman" w:cs="Times New Roman"/>
                <w:sz w:val="24"/>
              </w:rPr>
              <w:t xml:space="preserve">Las decisiones informadas tienen como contraparte, el deber de las operadoras de </w:t>
            </w:r>
            <w:r>
              <w:rPr>
                <w:rFonts w:ascii="Times New Roman" w:hAnsi="Times New Roman" w:cs="Times New Roman"/>
                <w:sz w:val="24"/>
              </w:rPr>
              <w:lastRenderedPageBreak/>
              <w:t>asesorar a los pensionados de forma clara y suficiente.</w:t>
            </w:r>
          </w:p>
          <w:p w14:paraId="4216092C" w14:textId="77777777" w:rsidR="00EC7905" w:rsidRDefault="00EC7905" w:rsidP="00DD5289">
            <w:pPr>
              <w:rPr>
                <w:rFonts w:ascii="Times New Roman" w:hAnsi="Times New Roman" w:cs="Times New Roman"/>
                <w:sz w:val="24"/>
              </w:rPr>
            </w:pPr>
          </w:p>
          <w:p w14:paraId="626AB1BA" w14:textId="77777777" w:rsidR="00EC7905" w:rsidRPr="00EC7905" w:rsidRDefault="00EC7905" w:rsidP="00DD5289">
            <w:pPr>
              <w:rPr>
                <w:rFonts w:ascii="Times New Roman" w:hAnsi="Times New Roman" w:cs="Times New Roman"/>
                <w:b/>
                <w:bCs/>
                <w:sz w:val="24"/>
              </w:rPr>
            </w:pPr>
            <w:r w:rsidRPr="00EC7905">
              <w:rPr>
                <w:rFonts w:ascii="Times New Roman" w:hAnsi="Times New Roman" w:cs="Times New Roman"/>
                <w:b/>
                <w:bCs/>
                <w:sz w:val="24"/>
              </w:rPr>
              <w:t>BCR, OPC</w:t>
            </w:r>
          </w:p>
          <w:p w14:paraId="3231171F" w14:textId="77777777" w:rsidR="00EC7905" w:rsidRPr="00EC7905" w:rsidRDefault="00EC7905" w:rsidP="00EC7905">
            <w:pPr>
              <w:rPr>
                <w:rFonts w:ascii="Times New Roman" w:hAnsi="Times New Roman" w:cs="Times New Roman"/>
                <w:sz w:val="24"/>
              </w:rPr>
            </w:pPr>
            <w:r w:rsidRPr="00EC7905">
              <w:rPr>
                <w:rFonts w:ascii="Times New Roman" w:hAnsi="Times New Roman" w:cs="Times New Roman"/>
                <w:sz w:val="24"/>
              </w:rPr>
              <w:t xml:space="preserve">El “consentimiento informado” que tendrá que </w:t>
            </w:r>
          </w:p>
          <w:p w14:paraId="2050BEFB" w14:textId="77777777" w:rsidR="00EC7905" w:rsidRPr="00EC7905" w:rsidRDefault="00EC7905" w:rsidP="00EC7905">
            <w:pPr>
              <w:rPr>
                <w:rFonts w:ascii="Times New Roman" w:hAnsi="Times New Roman" w:cs="Times New Roman"/>
                <w:sz w:val="24"/>
              </w:rPr>
            </w:pPr>
            <w:r w:rsidRPr="00EC7905">
              <w:rPr>
                <w:rFonts w:ascii="Times New Roman" w:hAnsi="Times New Roman" w:cs="Times New Roman"/>
                <w:sz w:val="24"/>
              </w:rPr>
              <w:t xml:space="preserve">suscribir el cliente se entiende que es únicamente para los fondos de desacumulación. ¿Es </w:t>
            </w:r>
          </w:p>
          <w:p w14:paraId="54BB57EF" w14:textId="77777777" w:rsidR="00EC7905" w:rsidRDefault="00EC7905" w:rsidP="00EC7905">
            <w:pPr>
              <w:rPr>
                <w:rFonts w:ascii="Times New Roman" w:hAnsi="Times New Roman" w:cs="Times New Roman"/>
                <w:sz w:val="24"/>
              </w:rPr>
            </w:pPr>
            <w:r w:rsidRPr="00EC7905">
              <w:rPr>
                <w:rFonts w:ascii="Times New Roman" w:hAnsi="Times New Roman" w:cs="Times New Roman"/>
                <w:sz w:val="24"/>
              </w:rPr>
              <w:t>correcto</w:t>
            </w:r>
            <w:r>
              <w:rPr>
                <w:rFonts w:ascii="Times New Roman" w:hAnsi="Times New Roman" w:cs="Times New Roman"/>
                <w:sz w:val="24"/>
              </w:rPr>
              <w:t>?</w:t>
            </w:r>
          </w:p>
          <w:p w14:paraId="322940DE" w14:textId="77777777" w:rsidR="00805FCC" w:rsidRDefault="00805FCC" w:rsidP="00C06BFB">
            <w:pPr>
              <w:rPr>
                <w:rFonts w:ascii="Times New Roman" w:hAnsi="Times New Roman" w:cs="Times New Roman"/>
                <w:sz w:val="24"/>
              </w:rPr>
            </w:pPr>
          </w:p>
          <w:p w14:paraId="73AA64B4" w14:textId="77777777" w:rsidR="00805FCC" w:rsidRPr="000D77F3" w:rsidRDefault="00805FCC" w:rsidP="00805FCC">
            <w:pPr>
              <w:rPr>
                <w:rFonts w:ascii="Times New Roman" w:hAnsi="Times New Roman" w:cs="Times New Roman"/>
                <w:b/>
                <w:bCs/>
                <w:sz w:val="24"/>
              </w:rPr>
            </w:pPr>
            <w:r w:rsidRPr="000D77F3">
              <w:rPr>
                <w:rFonts w:ascii="Times New Roman" w:hAnsi="Times New Roman" w:cs="Times New Roman"/>
                <w:b/>
                <w:bCs/>
                <w:sz w:val="24"/>
              </w:rPr>
              <w:t>BCR, OPC/SUPEN</w:t>
            </w:r>
          </w:p>
          <w:p w14:paraId="6AE64858" w14:textId="77777777" w:rsidR="00C06BFB" w:rsidRPr="000D77F3" w:rsidRDefault="00C06BFB" w:rsidP="00C06BFB">
            <w:pPr>
              <w:rPr>
                <w:rFonts w:ascii="Times New Roman" w:hAnsi="Times New Roman" w:cs="Times New Roman"/>
                <w:i/>
                <w:iCs/>
                <w:sz w:val="24"/>
              </w:rPr>
            </w:pPr>
            <w:r w:rsidRPr="000D77F3">
              <w:rPr>
                <w:rFonts w:ascii="Times New Roman" w:hAnsi="Times New Roman" w:cs="Times New Roman"/>
                <w:sz w:val="24"/>
              </w:rPr>
              <w:t>La reforma en concreto se refiere a los contratos de productos de beneficio, sin perjuicio de lo que señala el numeral 16 del</w:t>
            </w:r>
            <w:r w:rsidRPr="000D77F3">
              <w:t xml:space="preserve"> acápite </w:t>
            </w:r>
            <w:r w:rsidRPr="000D77F3">
              <w:rPr>
                <w:i/>
                <w:iCs/>
              </w:rPr>
              <w:t>“</w:t>
            </w:r>
            <w:r w:rsidRPr="000D77F3">
              <w:rPr>
                <w:rFonts w:ascii="Times New Roman" w:hAnsi="Times New Roman" w:cs="Times New Roman"/>
                <w:i/>
                <w:iCs/>
                <w:sz w:val="24"/>
              </w:rPr>
              <w:t xml:space="preserve">2. Requisitos de los contratos de los planes de acumulación del régimen </w:t>
            </w:r>
          </w:p>
          <w:p w14:paraId="1F725B05" w14:textId="77777777" w:rsidR="00C06BFB" w:rsidRPr="000D77F3" w:rsidRDefault="00C06BFB" w:rsidP="00C06BFB">
            <w:pPr>
              <w:rPr>
                <w:rFonts w:ascii="Times New Roman" w:hAnsi="Times New Roman" w:cs="Times New Roman"/>
                <w:sz w:val="24"/>
              </w:rPr>
            </w:pPr>
            <w:r w:rsidRPr="000D77F3">
              <w:rPr>
                <w:rFonts w:ascii="Times New Roman" w:hAnsi="Times New Roman" w:cs="Times New Roman"/>
                <w:i/>
                <w:iCs/>
                <w:sz w:val="24"/>
              </w:rPr>
              <w:t>voluntario de pensiones”</w:t>
            </w:r>
            <w:r w:rsidRPr="000D77F3">
              <w:rPr>
                <w:rFonts w:ascii="Times New Roman" w:hAnsi="Times New Roman" w:cs="Times New Roman"/>
                <w:sz w:val="24"/>
              </w:rPr>
              <w:t xml:space="preserve">, </w:t>
            </w:r>
            <w:proofErr w:type="gramStart"/>
            <w:r w:rsidRPr="000D77F3">
              <w:rPr>
                <w:rFonts w:ascii="Times New Roman" w:hAnsi="Times New Roman" w:cs="Times New Roman"/>
                <w:sz w:val="24"/>
              </w:rPr>
              <w:t>sub acápite</w:t>
            </w:r>
            <w:proofErr w:type="gramEnd"/>
            <w:r w:rsidRPr="000D77F3">
              <w:rPr>
                <w:rFonts w:ascii="Times New Roman" w:hAnsi="Times New Roman" w:cs="Times New Roman"/>
                <w:sz w:val="24"/>
              </w:rPr>
              <w:t xml:space="preserve"> </w:t>
            </w:r>
            <w:r w:rsidRPr="000D77F3">
              <w:rPr>
                <w:rFonts w:ascii="Times New Roman" w:hAnsi="Times New Roman" w:cs="Times New Roman"/>
                <w:i/>
                <w:iCs/>
                <w:sz w:val="24"/>
              </w:rPr>
              <w:t>“B. Contenido mínimo de los contratos”</w:t>
            </w:r>
            <w:r w:rsidRPr="000D77F3">
              <w:rPr>
                <w:rFonts w:ascii="Times New Roman" w:hAnsi="Times New Roman" w:cs="Times New Roman"/>
                <w:sz w:val="24"/>
              </w:rPr>
              <w:t>:</w:t>
            </w:r>
          </w:p>
          <w:p w14:paraId="011A9CD2" w14:textId="77777777" w:rsidR="00C06BFB" w:rsidRPr="000D77F3" w:rsidRDefault="00C06BFB" w:rsidP="00C06BFB">
            <w:pPr>
              <w:rPr>
                <w:rFonts w:ascii="Times New Roman" w:hAnsi="Times New Roman" w:cs="Times New Roman"/>
                <w:i/>
                <w:iCs/>
                <w:sz w:val="24"/>
              </w:rPr>
            </w:pPr>
            <w:r w:rsidRPr="000D77F3">
              <w:rPr>
                <w:rFonts w:ascii="Times New Roman" w:hAnsi="Times New Roman" w:cs="Times New Roman"/>
                <w:i/>
                <w:iCs/>
                <w:sz w:val="24"/>
              </w:rPr>
              <w:t xml:space="preserve">“Manifestación expresa, por parte del afiliado, de que ha sido debidamente asesorado por la operadora respecto del producto que está adquiriendo, su régimen de inversión y administración, la estructura y forma de cálculo de las comisiones, las condiciones para </w:t>
            </w:r>
          </w:p>
          <w:p w14:paraId="74FEDB22" w14:textId="77777777" w:rsidR="00C06BFB" w:rsidRPr="000D77F3" w:rsidRDefault="00C06BFB" w:rsidP="00C06BFB">
            <w:pPr>
              <w:rPr>
                <w:rFonts w:ascii="Times New Roman" w:hAnsi="Times New Roman" w:cs="Times New Roman"/>
                <w:i/>
                <w:iCs/>
                <w:sz w:val="24"/>
              </w:rPr>
            </w:pPr>
            <w:r w:rsidRPr="000D77F3">
              <w:rPr>
                <w:rFonts w:ascii="Times New Roman" w:hAnsi="Times New Roman" w:cs="Times New Roman"/>
                <w:i/>
                <w:iCs/>
                <w:sz w:val="24"/>
              </w:rPr>
              <w:t xml:space="preserve">efectuar retiros totales y parciales, la política de inversión del fondo, así como los riesgos </w:t>
            </w:r>
          </w:p>
          <w:p w14:paraId="7029A60E" w14:textId="77777777" w:rsidR="00C06BFB" w:rsidRDefault="00C06BFB" w:rsidP="00C06BFB">
            <w:pPr>
              <w:rPr>
                <w:rFonts w:ascii="Times New Roman" w:hAnsi="Times New Roman" w:cs="Times New Roman"/>
                <w:sz w:val="24"/>
              </w:rPr>
            </w:pPr>
            <w:r w:rsidRPr="000D77F3">
              <w:rPr>
                <w:rFonts w:ascii="Times New Roman" w:hAnsi="Times New Roman" w:cs="Times New Roman"/>
                <w:i/>
                <w:iCs/>
                <w:sz w:val="24"/>
              </w:rPr>
              <w:t>asociados a las inversiones que realiza.”</w:t>
            </w:r>
          </w:p>
        </w:tc>
      </w:tr>
      <w:tr w:rsidR="00C312A5" w14:paraId="559CA819" w14:textId="77777777" w:rsidTr="007C7C84">
        <w:tc>
          <w:tcPr>
            <w:tcW w:w="2942" w:type="dxa"/>
          </w:tcPr>
          <w:p w14:paraId="4F9D7F73" w14:textId="1A8AEE47" w:rsidR="00C312A5" w:rsidRPr="0050013E" w:rsidRDefault="00C312A5" w:rsidP="00495F72">
            <w:pPr>
              <w:rPr>
                <w:rFonts w:ascii="Times New Roman" w:hAnsi="Times New Roman" w:cs="Times New Roman"/>
                <w:sz w:val="24"/>
              </w:rPr>
            </w:pPr>
            <w:r w:rsidRPr="0050013E">
              <w:rPr>
                <w:rFonts w:ascii="Times New Roman" w:hAnsi="Times New Roman" w:cs="Times New Roman"/>
                <w:sz w:val="24"/>
              </w:rPr>
              <w:lastRenderedPageBreak/>
              <w:t>Rige a partir de su comunicación.</w:t>
            </w:r>
          </w:p>
        </w:tc>
        <w:tc>
          <w:tcPr>
            <w:tcW w:w="2943" w:type="dxa"/>
          </w:tcPr>
          <w:p w14:paraId="682F3671" w14:textId="77777777" w:rsidR="00C312A5" w:rsidRPr="0074413C" w:rsidRDefault="00C312A5" w:rsidP="00AC7BA4">
            <w:pPr>
              <w:rPr>
                <w:rFonts w:ascii="Times New Roman" w:hAnsi="Times New Roman" w:cs="Times New Roman"/>
                <w:b/>
                <w:bCs/>
                <w:sz w:val="24"/>
              </w:rPr>
            </w:pPr>
          </w:p>
        </w:tc>
        <w:tc>
          <w:tcPr>
            <w:tcW w:w="2943" w:type="dxa"/>
          </w:tcPr>
          <w:p w14:paraId="09FCE3DF" w14:textId="77777777" w:rsidR="0050013E" w:rsidRPr="0050013E" w:rsidRDefault="0050013E" w:rsidP="0050013E">
            <w:pPr>
              <w:contextualSpacing/>
              <w:jc w:val="both"/>
              <w:rPr>
                <w:rFonts w:ascii="Times New Roman" w:eastAsia="Calibri" w:hAnsi="Times New Roman" w:cs="Times New Roman"/>
                <w:sz w:val="24"/>
              </w:rPr>
            </w:pPr>
            <w:r w:rsidRPr="0050013E">
              <w:rPr>
                <w:rFonts w:ascii="Times New Roman" w:eastAsia="Calibri" w:hAnsi="Times New Roman" w:cs="Times New Roman"/>
                <w:sz w:val="24"/>
              </w:rPr>
              <w:t>Rige un mes natural a partir del día de su comunicación.</w:t>
            </w:r>
          </w:p>
          <w:p w14:paraId="76487AD1" w14:textId="77777777" w:rsidR="00C312A5" w:rsidRPr="00DD5289" w:rsidRDefault="00C312A5">
            <w:pPr>
              <w:rPr>
                <w:rFonts w:ascii="Times New Roman" w:hAnsi="Times New Roman" w:cs="Times New Roman"/>
                <w:b/>
                <w:bCs/>
                <w:sz w:val="24"/>
              </w:rPr>
            </w:pPr>
          </w:p>
        </w:tc>
      </w:tr>
    </w:tbl>
    <w:p w14:paraId="546C3795" w14:textId="77777777" w:rsidR="00D1240C" w:rsidRPr="00C10F40" w:rsidRDefault="00D1240C" w:rsidP="002344FF">
      <w:pPr>
        <w:tabs>
          <w:tab w:val="left" w:pos="1056"/>
        </w:tabs>
        <w:rPr>
          <w:rFonts w:ascii="Times New Roman" w:hAnsi="Times New Roman" w:cs="Times New Roman"/>
          <w:sz w:val="24"/>
        </w:rPr>
      </w:pPr>
    </w:p>
    <w:sectPr w:rsidR="00D1240C" w:rsidRPr="00C10F40">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B57D" w14:textId="77777777" w:rsidR="00586183" w:rsidRDefault="00586183" w:rsidP="00907FB5">
      <w:pPr>
        <w:spacing w:after="0" w:line="240" w:lineRule="auto"/>
      </w:pPr>
      <w:r>
        <w:separator/>
      </w:r>
    </w:p>
  </w:endnote>
  <w:endnote w:type="continuationSeparator" w:id="0">
    <w:p w14:paraId="300EA2BA" w14:textId="77777777" w:rsidR="00586183" w:rsidRDefault="00586183" w:rsidP="0090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12D33" w14:textId="77777777" w:rsidR="00091515" w:rsidRDefault="0009151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38D72" w14:textId="77777777" w:rsidR="00907FB5" w:rsidRDefault="00DD5289" w:rsidP="00907FB5">
    <w:pPr>
      <w:pStyle w:val="Piedepgina"/>
      <w:pBdr>
        <w:top w:val="single" w:sz="4" w:space="1" w:color="auto"/>
      </w:pBdr>
      <w:rPr>
        <w:i/>
        <w:szCs w:val="24"/>
      </w:rPr>
    </w:pPr>
    <w:r>
      <w:rPr>
        <w:i/>
        <w:noProof/>
        <w:szCs w:val="24"/>
      </w:rPr>
      <mc:AlternateContent>
        <mc:Choice Requires="wps">
          <w:drawing>
            <wp:anchor distT="0" distB="0" distL="114300" distR="114300" simplePos="0" relativeHeight="251661312" behindDoc="0" locked="0" layoutInCell="0" allowOverlap="1" wp14:anchorId="0B102915" wp14:editId="4BF42CF4">
              <wp:simplePos x="0" y="0"/>
              <wp:positionH relativeFrom="page">
                <wp:posOffset>0</wp:posOffset>
              </wp:positionH>
              <wp:positionV relativeFrom="page">
                <wp:posOffset>9594215</wp:posOffset>
              </wp:positionV>
              <wp:extent cx="7772400" cy="273050"/>
              <wp:effectExtent l="0" t="0" r="0" b="12700"/>
              <wp:wrapNone/>
              <wp:docPr id="1" name="MSIPCM181342f7b4f139aa6cfbc562"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D34D96" w14:textId="77777777" w:rsidR="00DD5289" w:rsidRPr="00DD5289" w:rsidRDefault="00DD5289" w:rsidP="00DD5289">
                          <w:pPr>
                            <w:spacing w:after="0"/>
                            <w:jc w:val="center"/>
                            <w:rPr>
                              <w:rFonts w:ascii="Calibri" w:hAnsi="Calibri" w:cs="Calibri"/>
                              <w:color w:val="000000"/>
                              <w:sz w:val="20"/>
                            </w:rPr>
                          </w:pPr>
                          <w:r w:rsidRPr="00DD5289">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102915" id="_x0000_t202" coordsize="21600,21600" o:spt="202" path="m,l,21600r21600,l21600,xe">
              <v:stroke joinstyle="miter"/>
              <v:path gradientshapeok="t" o:connecttype="rect"/>
            </v:shapetype>
            <v:shape id="MSIPCM181342f7b4f139aa6cfbc562"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52D34D96" w14:textId="77777777" w:rsidR="00DD5289" w:rsidRPr="00DD5289" w:rsidRDefault="00DD5289" w:rsidP="00DD5289">
                    <w:pPr>
                      <w:spacing w:after="0"/>
                      <w:jc w:val="center"/>
                      <w:rPr>
                        <w:rFonts w:ascii="Calibri" w:hAnsi="Calibri" w:cs="Calibri"/>
                        <w:color w:val="000000"/>
                        <w:sz w:val="20"/>
                      </w:rPr>
                    </w:pPr>
                    <w:r w:rsidRPr="00DD5289">
                      <w:rPr>
                        <w:rFonts w:ascii="Calibri" w:hAnsi="Calibri" w:cs="Calibri"/>
                        <w:color w:val="000000"/>
                        <w:sz w:val="20"/>
                      </w:rPr>
                      <w:t>Uso Interno</w:t>
                    </w:r>
                  </w:p>
                </w:txbxContent>
              </v:textbox>
              <w10:wrap anchorx="page" anchory="page"/>
            </v:shape>
          </w:pict>
        </mc:Fallback>
      </mc:AlternateContent>
    </w:r>
  </w:p>
  <w:p w14:paraId="0F54617D" w14:textId="77777777" w:rsidR="00907FB5" w:rsidRPr="00E84B2D" w:rsidRDefault="00E84B2D" w:rsidP="00E84B2D">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F7C8" w14:textId="77777777" w:rsidR="00091515" w:rsidRDefault="000915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EB690" w14:textId="77777777" w:rsidR="00586183" w:rsidRDefault="00586183" w:rsidP="00907FB5">
      <w:pPr>
        <w:spacing w:after="0" w:line="240" w:lineRule="auto"/>
      </w:pPr>
      <w:r>
        <w:separator/>
      </w:r>
    </w:p>
  </w:footnote>
  <w:footnote w:type="continuationSeparator" w:id="0">
    <w:p w14:paraId="799ED58F" w14:textId="77777777" w:rsidR="00586183" w:rsidRDefault="00586183" w:rsidP="00907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0840" w14:textId="77777777" w:rsidR="00091515" w:rsidRDefault="0009151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A1BE3" w14:textId="77777777" w:rsidR="00907FB5" w:rsidRDefault="005D1970">
    <w:pPr>
      <w:pStyle w:val="Encabezado"/>
    </w:pPr>
    <w:r>
      <w:rPr>
        <w:noProof/>
      </w:rPr>
      <w:drawing>
        <wp:anchor distT="0" distB="0" distL="114300" distR="114300" simplePos="0" relativeHeight="251660288" behindDoc="1" locked="0" layoutInCell="1" allowOverlap="1" wp14:anchorId="4924AE9F" wp14:editId="0880E874">
          <wp:simplePos x="0" y="0"/>
          <wp:positionH relativeFrom="margin">
            <wp:align>right</wp:align>
          </wp:positionH>
          <wp:positionV relativeFrom="paragraph">
            <wp:posOffset>-127389</wp:posOffset>
          </wp:positionV>
          <wp:extent cx="901700" cy="585470"/>
          <wp:effectExtent l="0" t="0" r="0" b="5080"/>
          <wp:wrapNone/>
          <wp:docPr id="11" name="Imagen 1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magen de la pantalla de un celular con letras&#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901700" cy="585470"/>
                  </a:xfrm>
                  <a:prstGeom prst="rect">
                    <a:avLst/>
                  </a:prstGeom>
                </pic:spPr>
              </pic:pic>
            </a:graphicData>
          </a:graphic>
        </wp:anchor>
      </w:drawing>
    </w:r>
    <w:r w:rsidR="00907FB5">
      <w:rPr>
        <w:noProof/>
        <w:lang w:val="es-CR" w:eastAsia="es-CR"/>
      </w:rPr>
      <w:drawing>
        <wp:anchor distT="0" distB="0" distL="114300" distR="114300" simplePos="0" relativeHeight="251659264" behindDoc="1" locked="0" layoutInCell="1" allowOverlap="1" wp14:anchorId="308BE07D" wp14:editId="012FF3C1">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117E" w14:textId="77777777" w:rsidR="00091515" w:rsidRDefault="0009151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84BDD"/>
    <w:multiLevelType w:val="hybridMultilevel"/>
    <w:tmpl w:val="4E9291EC"/>
    <w:lvl w:ilvl="0" w:tplc="A840092C">
      <w:start w:val="1"/>
      <w:numFmt w:val="bullet"/>
      <w:lvlText w:val=""/>
      <w:lvlJc w:val="left"/>
      <w:pPr>
        <w:ind w:left="1080" w:hanging="360"/>
      </w:pPr>
      <w:rPr>
        <w:rFonts w:ascii="Symbol" w:hAnsi="Symbol" w:hint="default"/>
        <w:b w:val="0"/>
        <w:bCs/>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 w15:restartNumberingAfterBreak="0">
    <w:nsid w:val="57CA2869"/>
    <w:multiLevelType w:val="hybridMultilevel"/>
    <w:tmpl w:val="1862AB54"/>
    <w:lvl w:ilvl="0" w:tplc="17045D5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5B384EDF"/>
    <w:multiLevelType w:val="hybridMultilevel"/>
    <w:tmpl w:val="3E3E1C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C154ABF"/>
    <w:multiLevelType w:val="hybridMultilevel"/>
    <w:tmpl w:val="633A3134"/>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970"/>
    <w:rsid w:val="00002539"/>
    <w:rsid w:val="00005B8F"/>
    <w:rsid w:val="00021294"/>
    <w:rsid w:val="00025EDC"/>
    <w:rsid w:val="000277DB"/>
    <w:rsid w:val="000308D4"/>
    <w:rsid w:val="00041B93"/>
    <w:rsid w:val="00043C5D"/>
    <w:rsid w:val="0004796D"/>
    <w:rsid w:val="00091515"/>
    <w:rsid w:val="000A03E9"/>
    <w:rsid w:val="000A3019"/>
    <w:rsid w:val="000B12F6"/>
    <w:rsid w:val="000D6797"/>
    <w:rsid w:val="000D77F3"/>
    <w:rsid w:val="0011561C"/>
    <w:rsid w:val="0014751B"/>
    <w:rsid w:val="00152549"/>
    <w:rsid w:val="00157441"/>
    <w:rsid w:val="00163B2D"/>
    <w:rsid w:val="00165EC8"/>
    <w:rsid w:val="001927D1"/>
    <w:rsid w:val="001B0B51"/>
    <w:rsid w:val="001C08AD"/>
    <w:rsid w:val="001C35D2"/>
    <w:rsid w:val="001C549C"/>
    <w:rsid w:val="001D302E"/>
    <w:rsid w:val="001E1242"/>
    <w:rsid w:val="001E6A0E"/>
    <w:rsid w:val="001E7E09"/>
    <w:rsid w:val="001F77ED"/>
    <w:rsid w:val="002151C1"/>
    <w:rsid w:val="00220545"/>
    <w:rsid w:val="002261C9"/>
    <w:rsid w:val="002268CB"/>
    <w:rsid w:val="00231F3B"/>
    <w:rsid w:val="002344FF"/>
    <w:rsid w:val="00240FE2"/>
    <w:rsid w:val="00241BE1"/>
    <w:rsid w:val="00253130"/>
    <w:rsid w:val="002545B3"/>
    <w:rsid w:val="0026099E"/>
    <w:rsid w:val="00282BF1"/>
    <w:rsid w:val="002838B1"/>
    <w:rsid w:val="00294086"/>
    <w:rsid w:val="002A19A2"/>
    <w:rsid w:val="002B7F1F"/>
    <w:rsid w:val="002E3F39"/>
    <w:rsid w:val="003172F6"/>
    <w:rsid w:val="00335F85"/>
    <w:rsid w:val="003446F5"/>
    <w:rsid w:val="0035791B"/>
    <w:rsid w:val="00364753"/>
    <w:rsid w:val="00364896"/>
    <w:rsid w:val="00367BBA"/>
    <w:rsid w:val="00372CD2"/>
    <w:rsid w:val="00373B88"/>
    <w:rsid w:val="003803D2"/>
    <w:rsid w:val="003A51D6"/>
    <w:rsid w:val="003B0419"/>
    <w:rsid w:val="003B6490"/>
    <w:rsid w:val="003C41D8"/>
    <w:rsid w:val="003F10C6"/>
    <w:rsid w:val="00404A35"/>
    <w:rsid w:val="00420070"/>
    <w:rsid w:val="00433FE1"/>
    <w:rsid w:val="0044051A"/>
    <w:rsid w:val="0045217E"/>
    <w:rsid w:val="00472B3C"/>
    <w:rsid w:val="004773EE"/>
    <w:rsid w:val="00477A27"/>
    <w:rsid w:val="00482FD9"/>
    <w:rsid w:val="00495F72"/>
    <w:rsid w:val="00497712"/>
    <w:rsid w:val="004B6939"/>
    <w:rsid w:val="004C7F51"/>
    <w:rsid w:val="004D0D11"/>
    <w:rsid w:val="004D62BE"/>
    <w:rsid w:val="0050013E"/>
    <w:rsid w:val="005177FB"/>
    <w:rsid w:val="00527DA0"/>
    <w:rsid w:val="005507BE"/>
    <w:rsid w:val="005554FC"/>
    <w:rsid w:val="00567722"/>
    <w:rsid w:val="00580D36"/>
    <w:rsid w:val="00586183"/>
    <w:rsid w:val="005D0C93"/>
    <w:rsid w:val="005D1970"/>
    <w:rsid w:val="005F239D"/>
    <w:rsid w:val="005F5E25"/>
    <w:rsid w:val="00613833"/>
    <w:rsid w:val="00616706"/>
    <w:rsid w:val="006648B8"/>
    <w:rsid w:val="006674A7"/>
    <w:rsid w:val="006740A9"/>
    <w:rsid w:val="00697485"/>
    <w:rsid w:val="006C6819"/>
    <w:rsid w:val="006E07F5"/>
    <w:rsid w:val="006E7C38"/>
    <w:rsid w:val="00700506"/>
    <w:rsid w:val="00712C63"/>
    <w:rsid w:val="0074413C"/>
    <w:rsid w:val="00752525"/>
    <w:rsid w:val="00752BF6"/>
    <w:rsid w:val="00757A4F"/>
    <w:rsid w:val="00797B70"/>
    <w:rsid w:val="007C040E"/>
    <w:rsid w:val="007C26BC"/>
    <w:rsid w:val="007C6005"/>
    <w:rsid w:val="007C7C84"/>
    <w:rsid w:val="007D512D"/>
    <w:rsid w:val="007E0B3C"/>
    <w:rsid w:val="007E70DC"/>
    <w:rsid w:val="00803613"/>
    <w:rsid w:val="00805FCC"/>
    <w:rsid w:val="00810912"/>
    <w:rsid w:val="00812911"/>
    <w:rsid w:val="0083546A"/>
    <w:rsid w:val="0087059B"/>
    <w:rsid w:val="00895A31"/>
    <w:rsid w:val="008A01F6"/>
    <w:rsid w:val="008A3CFB"/>
    <w:rsid w:val="008B19D2"/>
    <w:rsid w:val="008C7AC5"/>
    <w:rsid w:val="008D5F53"/>
    <w:rsid w:val="008E6542"/>
    <w:rsid w:val="008E6D5E"/>
    <w:rsid w:val="008F0A0B"/>
    <w:rsid w:val="00907FB5"/>
    <w:rsid w:val="009154EA"/>
    <w:rsid w:val="009266EB"/>
    <w:rsid w:val="0099319B"/>
    <w:rsid w:val="009A2FCF"/>
    <w:rsid w:val="009B3757"/>
    <w:rsid w:val="009B378C"/>
    <w:rsid w:val="009B4976"/>
    <w:rsid w:val="00A01439"/>
    <w:rsid w:val="00A044D0"/>
    <w:rsid w:val="00A04664"/>
    <w:rsid w:val="00A05236"/>
    <w:rsid w:val="00A12FC7"/>
    <w:rsid w:val="00A4399A"/>
    <w:rsid w:val="00A43A55"/>
    <w:rsid w:val="00A443A9"/>
    <w:rsid w:val="00A50F47"/>
    <w:rsid w:val="00A56E2B"/>
    <w:rsid w:val="00AA29D7"/>
    <w:rsid w:val="00AA59DD"/>
    <w:rsid w:val="00AB3BDE"/>
    <w:rsid w:val="00AC7BA4"/>
    <w:rsid w:val="00AF7FFE"/>
    <w:rsid w:val="00B22EC0"/>
    <w:rsid w:val="00B36C47"/>
    <w:rsid w:val="00B459DE"/>
    <w:rsid w:val="00B502FE"/>
    <w:rsid w:val="00B5037E"/>
    <w:rsid w:val="00B63C9F"/>
    <w:rsid w:val="00BA1C05"/>
    <w:rsid w:val="00BA34A9"/>
    <w:rsid w:val="00BA6D0D"/>
    <w:rsid w:val="00BB282F"/>
    <w:rsid w:val="00BB6E54"/>
    <w:rsid w:val="00C06BFB"/>
    <w:rsid w:val="00C10F40"/>
    <w:rsid w:val="00C312A5"/>
    <w:rsid w:val="00C51EF7"/>
    <w:rsid w:val="00C53992"/>
    <w:rsid w:val="00C71E2D"/>
    <w:rsid w:val="00CC30F2"/>
    <w:rsid w:val="00CE6F0D"/>
    <w:rsid w:val="00CF0741"/>
    <w:rsid w:val="00D061B0"/>
    <w:rsid w:val="00D1240C"/>
    <w:rsid w:val="00D170A2"/>
    <w:rsid w:val="00D27A14"/>
    <w:rsid w:val="00D322B6"/>
    <w:rsid w:val="00D403C8"/>
    <w:rsid w:val="00D47338"/>
    <w:rsid w:val="00D50C1D"/>
    <w:rsid w:val="00D7500A"/>
    <w:rsid w:val="00D91EB8"/>
    <w:rsid w:val="00D9447B"/>
    <w:rsid w:val="00D94DB7"/>
    <w:rsid w:val="00DA7509"/>
    <w:rsid w:val="00DB0626"/>
    <w:rsid w:val="00DB08FF"/>
    <w:rsid w:val="00DD36DB"/>
    <w:rsid w:val="00DD5289"/>
    <w:rsid w:val="00DD5EE2"/>
    <w:rsid w:val="00DD7176"/>
    <w:rsid w:val="00DF72B9"/>
    <w:rsid w:val="00E00E4F"/>
    <w:rsid w:val="00E05B03"/>
    <w:rsid w:val="00E20FAB"/>
    <w:rsid w:val="00E21572"/>
    <w:rsid w:val="00E26B48"/>
    <w:rsid w:val="00E56A48"/>
    <w:rsid w:val="00E8045A"/>
    <w:rsid w:val="00E84B2D"/>
    <w:rsid w:val="00E93E27"/>
    <w:rsid w:val="00EA1735"/>
    <w:rsid w:val="00EC2227"/>
    <w:rsid w:val="00EC7905"/>
    <w:rsid w:val="00ED2D44"/>
    <w:rsid w:val="00EF2999"/>
    <w:rsid w:val="00F028D6"/>
    <w:rsid w:val="00F21F92"/>
    <w:rsid w:val="00F23350"/>
    <w:rsid w:val="00F40C65"/>
    <w:rsid w:val="00F451F8"/>
    <w:rsid w:val="00F673D0"/>
    <w:rsid w:val="00F82E9C"/>
    <w:rsid w:val="00F90993"/>
    <w:rsid w:val="00FD1DE2"/>
    <w:rsid w:val="00FF4436"/>
    <w:rsid w:val="00FF52D6"/>
    <w:rsid w:val="00FF5D4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0B0AE"/>
  <w15:chartTrackingRefBased/>
  <w15:docId w15:val="{903E949A-AC49-4EB1-B067-734727C6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07FB5"/>
    <w:pPr>
      <w:tabs>
        <w:tab w:val="center" w:pos="4252"/>
        <w:tab w:val="right" w:pos="8504"/>
      </w:tabs>
      <w:spacing w:after="0" w:line="240" w:lineRule="auto"/>
    </w:pPr>
  </w:style>
  <w:style w:type="character" w:customStyle="1" w:styleId="EncabezadoCar">
    <w:name w:val="Encabezado Car"/>
    <w:basedOn w:val="Fuentedeprrafopredeter"/>
    <w:link w:val="Encabezado"/>
    <w:rsid w:val="00907FB5"/>
    <w:rPr>
      <w:lang w:val="es-ES"/>
    </w:rPr>
  </w:style>
  <w:style w:type="paragraph" w:styleId="Piedepgina">
    <w:name w:val="footer"/>
    <w:basedOn w:val="Normal"/>
    <w:link w:val="PiedepginaCar"/>
    <w:uiPriority w:val="99"/>
    <w:unhideWhenUsed/>
    <w:rsid w:val="00907F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7FB5"/>
    <w:rPr>
      <w:lang w:val="es-ES"/>
    </w:rPr>
  </w:style>
  <w:style w:type="character" w:styleId="Hipervnculo">
    <w:name w:val="Hyperlink"/>
    <w:basedOn w:val="Fuentedeprrafopredeter"/>
    <w:rsid w:val="00907FB5"/>
    <w:rPr>
      <w:color w:val="0000FF"/>
      <w:u w:val="single"/>
    </w:rPr>
  </w:style>
  <w:style w:type="table" w:styleId="Tablaconcuadrcula">
    <w:name w:val="Table Grid"/>
    <w:basedOn w:val="Tablanormal"/>
    <w:uiPriority w:val="59"/>
    <w:rsid w:val="007C7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95F72"/>
    <w:pPr>
      <w:ind w:left="720"/>
      <w:contextualSpacing/>
    </w:pPr>
  </w:style>
  <w:style w:type="character" w:styleId="Refdecomentario">
    <w:name w:val="annotation reference"/>
    <w:basedOn w:val="Fuentedeprrafopredeter"/>
    <w:uiPriority w:val="99"/>
    <w:semiHidden/>
    <w:unhideWhenUsed/>
    <w:rsid w:val="008F0A0B"/>
    <w:rPr>
      <w:sz w:val="16"/>
      <w:szCs w:val="16"/>
    </w:rPr>
  </w:style>
  <w:style w:type="paragraph" w:styleId="Textocomentario">
    <w:name w:val="annotation text"/>
    <w:basedOn w:val="Normal"/>
    <w:link w:val="TextocomentarioCar"/>
    <w:uiPriority w:val="99"/>
    <w:semiHidden/>
    <w:unhideWhenUsed/>
    <w:rsid w:val="008F0A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0A0B"/>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8F0A0B"/>
    <w:rPr>
      <w:b/>
      <w:bCs/>
    </w:rPr>
  </w:style>
  <w:style w:type="character" w:customStyle="1" w:styleId="AsuntodelcomentarioCar">
    <w:name w:val="Asunto del comentario Car"/>
    <w:basedOn w:val="TextocomentarioCar"/>
    <w:link w:val="Asuntodelcomentario"/>
    <w:uiPriority w:val="99"/>
    <w:semiHidden/>
    <w:rsid w:val="008F0A0B"/>
    <w:rPr>
      <w:b/>
      <w:bCs/>
      <w:sz w:val="20"/>
      <w:szCs w:val="20"/>
      <w:lang w:val="es-ES"/>
    </w:rPr>
  </w:style>
  <w:style w:type="character" w:styleId="Mencinsinresolver">
    <w:name w:val="Unresolved Mention"/>
    <w:basedOn w:val="Fuentedeprrafopredeter"/>
    <w:uiPriority w:val="99"/>
    <w:semiHidden/>
    <w:unhideWhenUsed/>
    <w:rsid w:val="002609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tmp"/></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os%20Usuarios\ariasgj\Desktop\Plantillas%20personalizadas%20de%20Office\Hoja%20SUPEN.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E209733E4BD8943B28CA01B8CDCE61D" ma:contentTypeVersion="4" ma:contentTypeDescription="Crear nuevo documento." ma:contentTypeScope="" ma:versionID="501a133d5598e8abf1607ff1549eb8af">
  <xsd:schema xmlns:xsd="http://www.w3.org/2001/XMLSchema" xmlns:xs="http://www.w3.org/2001/XMLSchema" xmlns:p="http://schemas.microsoft.com/office/2006/metadata/properties" xmlns:ns2="9715760f-5897-43c5-b635-c7e3ac545979" xmlns:ns3="d429cf4b-38d8-41a1-9f21-6660587ec3c7" targetNamespace="http://schemas.microsoft.com/office/2006/metadata/properties" ma:root="true" ma:fieldsID="b9cb2d7f2add125f8e2227f42d9fccfb" ns2:_="" ns3:_="">
    <xsd:import namespace="9715760f-5897-43c5-b635-c7e3ac545979"/>
    <xsd:import namespace="d429cf4b-38d8-41a1-9f21-6660587ec3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5760f-5897-43c5-b635-c7e3ac545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9cf4b-38d8-41a1-9f21-6660587ec3c7"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4CDF62-DE2C-475D-BE54-81B647443299}">
  <ds:schemaRefs>
    <ds:schemaRef ds:uri="http://purl.org/dc/dcmitype/"/>
    <ds:schemaRef ds:uri="http://schemas.microsoft.com/office/2006/metadata/properties"/>
    <ds:schemaRef ds:uri="http://purl.org/dc/terms/"/>
    <ds:schemaRef ds:uri="9715760f-5897-43c5-b635-c7e3ac545979"/>
    <ds:schemaRef ds:uri="d429cf4b-38d8-41a1-9f21-6660587ec3c7"/>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DE6FFE4-AF63-4435-85C3-FA0D5B52AF25}">
  <ds:schemaRefs>
    <ds:schemaRef ds:uri="http://schemas.microsoft.com/sharepoint/v3/contenttype/forms"/>
  </ds:schemaRefs>
</ds:datastoreItem>
</file>

<file path=customXml/itemProps3.xml><?xml version="1.0" encoding="utf-8"?>
<ds:datastoreItem xmlns:ds="http://schemas.openxmlformats.org/officeDocument/2006/customXml" ds:itemID="{EB1A21F6-407F-417C-AA46-D412765726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5760f-5897-43c5-b635-c7e3ac545979"/>
    <ds:schemaRef ds:uri="d429cf4b-38d8-41a1-9f21-6660587ec3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Hoja SUPEN.dotm</Template>
  <TotalTime>1</TotalTime>
  <Pages>19</Pages>
  <Words>3709</Words>
  <Characters>20400</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ARIAS GONZALEZ JOSE EZEQUIEL</dc:creator>
  <cp:keywords/>
  <dc:description/>
  <cp:lastModifiedBy>RODRIGUEZ BOVIERI GIANFRANCO</cp:lastModifiedBy>
  <cp:revision>2</cp:revision>
  <dcterms:created xsi:type="dcterms:W3CDTF">2023-01-10T15:41:00Z</dcterms:created>
  <dcterms:modified xsi:type="dcterms:W3CDTF">2023-01-10T15:41:00Z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0x0101009E209733E4BD8943B28CA01B8CDCE61D</vt:lpwstr>
  </property>
  <property fmtid="{D5CDD505-2E9C-101B-9397-08002B2CF9AE}" pid="3" name="MSIP_Label_b8b4be34-365a-4a68-b9fb-75c1b6874315_Enabled">
    <vt:lpwstr>true</vt:lpwstr>
  </property>
  <property fmtid="{D5CDD505-2E9C-101B-9397-08002B2CF9AE}" pid="4" name="MSIP_Label_b8b4be34-365a-4a68-b9fb-75c1b6874315_SetDate">
    <vt:lpwstr>2023-01-02T16:47:14Z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167f8715-fb1c-4e99-b428-0000e8f716ad</vt:lpwstr>
  </property>
  <property fmtid="{D5CDD505-2E9C-101B-9397-08002B2CF9AE}" pid="9" name="MSIP_Label_b8b4be34-365a-4a68-b9fb-75c1b6874315_ContentBits">
    <vt:lpwstr>2</vt:lpwstr>
  </property>
</Properties>
</file>